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4A0" w:firstRow="1" w:lastRow="0" w:firstColumn="1" w:lastColumn="0" w:noHBand="0" w:noVBand="1"/>
      </w:tblPr>
      <w:tblGrid>
        <w:gridCol w:w="2254"/>
        <w:gridCol w:w="6746"/>
      </w:tblGrid>
      <w:tr w:rsidR="00E61417" w14:paraId="5C5A557A" w14:textId="77777777">
        <w:trPr>
          <w:tblCellSpacing w:w="60" w:type="dxa"/>
        </w:trPr>
        <w:tc>
          <w:tcPr>
            <w:tcW w:w="1200" w:type="pct"/>
            <w:shd w:val="clear" w:color="auto" w:fill="E7F0F9"/>
          </w:tcPr>
          <w:p w14:paraId="35133497" w14:textId="77777777" w:rsidR="00E61417" w:rsidRDefault="000E428E">
            <w:pPr>
              <w:spacing w:after="0" w:line="240" w:lineRule="auto"/>
            </w:pPr>
            <w:r>
              <w:rPr>
                <w:b/>
              </w:rPr>
              <w:t>RKP broj</w:t>
            </w:r>
          </w:p>
        </w:tc>
        <w:tc>
          <w:tcPr>
            <w:tcW w:w="0" w:type="auto"/>
            <w:shd w:val="clear" w:color="auto" w:fill="E7F0F9"/>
          </w:tcPr>
          <w:p w14:paraId="3CD54239" w14:textId="77777777" w:rsidR="00E61417" w:rsidRDefault="000E428E">
            <w:pPr>
              <w:spacing w:after="0" w:line="240" w:lineRule="auto"/>
            </w:pPr>
            <w:r>
              <w:t>42145</w:t>
            </w:r>
          </w:p>
        </w:tc>
      </w:tr>
      <w:tr w:rsidR="00E61417" w14:paraId="2C208BCD" w14:textId="77777777">
        <w:trPr>
          <w:tblCellSpacing w:w="60" w:type="dxa"/>
        </w:trPr>
        <w:tc>
          <w:tcPr>
            <w:tcW w:w="1200" w:type="pct"/>
            <w:shd w:val="clear" w:color="auto" w:fill="E7F0F9"/>
          </w:tcPr>
          <w:p w14:paraId="108E222F" w14:textId="77777777" w:rsidR="00E61417" w:rsidRDefault="000E428E">
            <w:pPr>
              <w:spacing w:after="0" w:line="240" w:lineRule="auto"/>
            </w:pPr>
            <w:r>
              <w:rPr>
                <w:b/>
              </w:rPr>
              <w:t>Naziv obveznika</w:t>
            </w:r>
          </w:p>
        </w:tc>
        <w:tc>
          <w:tcPr>
            <w:tcW w:w="0" w:type="auto"/>
            <w:shd w:val="clear" w:color="auto" w:fill="E7F0F9"/>
          </w:tcPr>
          <w:p w14:paraId="37C21807" w14:textId="77777777" w:rsidR="00E61417" w:rsidRDefault="000E428E">
            <w:pPr>
              <w:spacing w:after="0" w:line="240" w:lineRule="auto"/>
            </w:pPr>
            <w:r>
              <w:t>DJEČJI VRTIĆ ČAVLIĆ</w:t>
            </w:r>
          </w:p>
        </w:tc>
      </w:tr>
      <w:tr w:rsidR="00E61417" w14:paraId="1F65314E" w14:textId="77777777">
        <w:trPr>
          <w:tblCellSpacing w:w="60" w:type="dxa"/>
        </w:trPr>
        <w:tc>
          <w:tcPr>
            <w:tcW w:w="1200" w:type="pct"/>
            <w:shd w:val="clear" w:color="auto" w:fill="E7F0F9"/>
          </w:tcPr>
          <w:p w14:paraId="77A00758" w14:textId="77777777" w:rsidR="00E61417" w:rsidRDefault="000E428E">
            <w:pPr>
              <w:spacing w:after="0" w:line="240" w:lineRule="auto"/>
            </w:pPr>
            <w:r>
              <w:rPr>
                <w:b/>
              </w:rPr>
              <w:t>Razina</w:t>
            </w:r>
          </w:p>
        </w:tc>
        <w:tc>
          <w:tcPr>
            <w:tcW w:w="0" w:type="auto"/>
            <w:shd w:val="clear" w:color="auto" w:fill="E7F0F9"/>
          </w:tcPr>
          <w:p w14:paraId="5146ACEF" w14:textId="77777777" w:rsidR="00E61417" w:rsidRDefault="000E428E">
            <w:pPr>
              <w:spacing w:after="0" w:line="240" w:lineRule="auto"/>
            </w:pPr>
            <w:r>
              <w:t>21</w:t>
            </w:r>
          </w:p>
        </w:tc>
      </w:tr>
    </w:tbl>
    <w:p w14:paraId="08214712" w14:textId="77777777" w:rsidR="00E61417" w:rsidRDefault="000E428E">
      <w:r>
        <w:br/>
      </w:r>
    </w:p>
    <w:p w14:paraId="7FB026D2" w14:textId="77777777" w:rsidR="00E61417" w:rsidRDefault="000E428E">
      <w:pPr>
        <w:spacing w:line="240" w:lineRule="auto"/>
        <w:jc w:val="center"/>
      </w:pPr>
      <w:r>
        <w:rPr>
          <w:b/>
          <w:sz w:val="28"/>
        </w:rPr>
        <w:t>BILJEŠKE UZ FINANCIJSKE IZVJEŠTAJE</w:t>
      </w:r>
    </w:p>
    <w:p w14:paraId="23CE49B7" w14:textId="77777777" w:rsidR="00E61417" w:rsidRDefault="000E428E">
      <w:pPr>
        <w:spacing w:line="240" w:lineRule="auto"/>
        <w:jc w:val="center"/>
      </w:pPr>
      <w:r>
        <w:rPr>
          <w:b/>
          <w:sz w:val="28"/>
        </w:rPr>
        <w:t>ZA RAZDOBLJE</w:t>
      </w:r>
    </w:p>
    <w:p w14:paraId="3BEEBC09" w14:textId="77777777" w:rsidR="00E61417" w:rsidRDefault="000E428E">
      <w:pPr>
        <w:spacing w:line="240" w:lineRule="auto"/>
        <w:jc w:val="center"/>
      </w:pPr>
      <w:r>
        <w:rPr>
          <w:b/>
          <w:sz w:val="28"/>
        </w:rPr>
        <w:t>I - XII 2025.</w:t>
      </w:r>
    </w:p>
    <w:p w14:paraId="50B074D8" w14:textId="77777777" w:rsidR="00E61417" w:rsidRDefault="00E61417"/>
    <w:p w14:paraId="1C7F5890" w14:textId="77777777" w:rsidR="00E61417" w:rsidRDefault="000E428E">
      <w:pPr>
        <w:keepNext/>
        <w:spacing w:line="240" w:lineRule="auto"/>
        <w:jc w:val="center"/>
      </w:pPr>
      <w:r>
        <w:rPr>
          <w:b/>
          <w:sz w:val="28"/>
        </w:rPr>
        <w:t>Izvještaj o prihodima i rashodima, primicima i izdacima</w:t>
      </w:r>
    </w:p>
    <w:p w14:paraId="5C755AD6" w14:textId="77777777" w:rsidR="00E61417" w:rsidRDefault="000E428E">
      <w:pPr>
        <w:keepNext/>
        <w:spacing w:line="240"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61417" w14:paraId="365B7817" w14:textId="77777777">
        <w:trPr>
          <w:cantSplit/>
        </w:trPr>
        <w:tc>
          <w:tcPr>
            <w:tcW w:w="700" w:type="dxa"/>
            <w:shd w:val="clear" w:color="auto" w:fill="E7F0F9"/>
            <w:tcMar>
              <w:top w:w="0" w:type="dxa"/>
              <w:bottom w:w="0" w:type="dxa"/>
            </w:tcMar>
            <w:vAlign w:val="center"/>
          </w:tcPr>
          <w:p w14:paraId="1D2AAB5F" w14:textId="77777777" w:rsidR="00E61417" w:rsidRDefault="000E428E">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8FD1702" w14:textId="77777777" w:rsidR="00E61417" w:rsidRDefault="000E428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06863BE" w14:textId="77777777" w:rsidR="00E61417" w:rsidRDefault="000E428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FC75CD1" w14:textId="77777777" w:rsidR="00E61417" w:rsidRDefault="000E428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E40B43D" w14:textId="77777777" w:rsidR="00E61417" w:rsidRDefault="000E428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34F5ACF" w14:textId="77777777" w:rsidR="00E61417" w:rsidRDefault="000E428E">
            <w:pPr>
              <w:keepNext/>
              <w:keepLines/>
              <w:spacing w:after="0" w:line="240" w:lineRule="auto"/>
              <w:jc w:val="center"/>
            </w:pPr>
            <w:r>
              <w:rPr>
                <w:b/>
                <w:sz w:val="18"/>
              </w:rPr>
              <w:t>Indeks (%)</w:t>
            </w:r>
          </w:p>
        </w:tc>
      </w:tr>
      <w:tr w:rsidR="00E61417" w14:paraId="0CD139D6" w14:textId="77777777">
        <w:trPr>
          <w:cantSplit/>
          <w:trHeight w:val="560"/>
        </w:trPr>
        <w:tc>
          <w:tcPr>
            <w:tcW w:w="700" w:type="dxa"/>
            <w:tcMar>
              <w:top w:w="0" w:type="dxa"/>
              <w:bottom w:w="0" w:type="dxa"/>
            </w:tcMar>
            <w:vAlign w:val="center"/>
          </w:tcPr>
          <w:p w14:paraId="6E1AC95E" w14:textId="77777777" w:rsidR="00E61417" w:rsidRDefault="000E428E">
            <w:pPr>
              <w:keepNext/>
              <w:keepLines/>
              <w:spacing w:after="0" w:line="240" w:lineRule="auto"/>
            </w:pPr>
            <w:r>
              <w:rPr>
                <w:sz w:val="18"/>
              </w:rPr>
              <w:t>6</w:t>
            </w:r>
          </w:p>
        </w:tc>
        <w:tc>
          <w:tcPr>
            <w:tcW w:w="3180" w:type="dxa"/>
            <w:tcMar>
              <w:top w:w="0" w:type="dxa"/>
              <w:bottom w:w="0" w:type="dxa"/>
            </w:tcMar>
            <w:vAlign w:val="center"/>
          </w:tcPr>
          <w:p w14:paraId="14AC1223" w14:textId="77777777" w:rsidR="00E61417" w:rsidRDefault="000E428E">
            <w:pPr>
              <w:keepNext/>
              <w:keepLines/>
              <w:spacing w:after="0" w:line="240" w:lineRule="auto"/>
            </w:pPr>
            <w:r>
              <w:rPr>
                <w:sz w:val="18"/>
              </w:rPr>
              <w:t>PRIHODI POSLOVANJA (šifre 61+62+63+64+65+66+67+68)</w:t>
            </w:r>
          </w:p>
        </w:tc>
        <w:tc>
          <w:tcPr>
            <w:tcW w:w="700" w:type="dxa"/>
            <w:tcMar>
              <w:top w:w="0" w:type="dxa"/>
              <w:bottom w:w="0" w:type="dxa"/>
            </w:tcMar>
            <w:vAlign w:val="center"/>
          </w:tcPr>
          <w:p w14:paraId="28408D47" w14:textId="77777777" w:rsidR="00E61417" w:rsidRDefault="000E428E">
            <w:pPr>
              <w:keepNext/>
              <w:keepLines/>
              <w:spacing w:after="0" w:line="240" w:lineRule="auto"/>
            </w:pPr>
            <w:r>
              <w:rPr>
                <w:sz w:val="18"/>
              </w:rPr>
              <w:t>6</w:t>
            </w:r>
          </w:p>
        </w:tc>
        <w:tc>
          <w:tcPr>
            <w:tcW w:w="1860" w:type="dxa"/>
            <w:tcMar>
              <w:top w:w="0" w:type="dxa"/>
              <w:bottom w:w="0" w:type="dxa"/>
            </w:tcMar>
            <w:vAlign w:val="center"/>
          </w:tcPr>
          <w:p w14:paraId="4F7897FC" w14:textId="77777777" w:rsidR="00E61417" w:rsidRDefault="000E428E">
            <w:pPr>
              <w:keepNext/>
              <w:keepLines/>
              <w:spacing w:after="0" w:line="240" w:lineRule="auto"/>
              <w:jc w:val="right"/>
            </w:pPr>
            <w:r>
              <w:rPr>
                <w:sz w:val="18"/>
              </w:rPr>
              <w:t>1.225.236,52</w:t>
            </w:r>
          </w:p>
        </w:tc>
        <w:tc>
          <w:tcPr>
            <w:tcW w:w="1860" w:type="dxa"/>
            <w:tcMar>
              <w:top w:w="0" w:type="dxa"/>
              <w:bottom w:w="0" w:type="dxa"/>
            </w:tcMar>
            <w:vAlign w:val="center"/>
          </w:tcPr>
          <w:p w14:paraId="606B8B6B" w14:textId="77777777" w:rsidR="00E61417" w:rsidRDefault="000E428E">
            <w:pPr>
              <w:keepNext/>
              <w:keepLines/>
              <w:spacing w:after="0" w:line="240" w:lineRule="auto"/>
              <w:jc w:val="right"/>
            </w:pPr>
            <w:r>
              <w:rPr>
                <w:sz w:val="18"/>
              </w:rPr>
              <w:t>1.511.179,65</w:t>
            </w:r>
          </w:p>
        </w:tc>
        <w:tc>
          <w:tcPr>
            <w:tcW w:w="700" w:type="dxa"/>
            <w:tcMar>
              <w:top w:w="0" w:type="dxa"/>
              <w:bottom w:w="0" w:type="dxa"/>
            </w:tcMar>
            <w:vAlign w:val="center"/>
          </w:tcPr>
          <w:p w14:paraId="18D05ECA" w14:textId="77777777" w:rsidR="00E61417" w:rsidRDefault="000E428E">
            <w:pPr>
              <w:keepNext/>
              <w:keepLines/>
              <w:spacing w:after="0" w:line="240" w:lineRule="auto"/>
              <w:jc w:val="right"/>
            </w:pPr>
            <w:r>
              <w:rPr>
                <w:sz w:val="18"/>
              </w:rPr>
              <w:t>123,3</w:t>
            </w:r>
          </w:p>
        </w:tc>
      </w:tr>
      <w:tr w:rsidR="00E61417" w14:paraId="27AE8597" w14:textId="77777777">
        <w:trPr>
          <w:cantSplit/>
          <w:trHeight w:val="560"/>
        </w:trPr>
        <w:tc>
          <w:tcPr>
            <w:tcW w:w="700" w:type="dxa"/>
            <w:tcMar>
              <w:top w:w="0" w:type="dxa"/>
              <w:bottom w:w="0" w:type="dxa"/>
            </w:tcMar>
            <w:vAlign w:val="center"/>
          </w:tcPr>
          <w:p w14:paraId="51A48109" w14:textId="77777777" w:rsidR="00E61417" w:rsidRDefault="000E428E">
            <w:pPr>
              <w:keepNext/>
              <w:keepLines/>
              <w:spacing w:after="0" w:line="240" w:lineRule="auto"/>
            </w:pPr>
            <w:r>
              <w:rPr>
                <w:sz w:val="18"/>
              </w:rPr>
              <w:t>3</w:t>
            </w:r>
          </w:p>
        </w:tc>
        <w:tc>
          <w:tcPr>
            <w:tcW w:w="3180" w:type="dxa"/>
            <w:tcMar>
              <w:top w:w="0" w:type="dxa"/>
              <w:bottom w:w="0" w:type="dxa"/>
            </w:tcMar>
            <w:vAlign w:val="center"/>
          </w:tcPr>
          <w:p w14:paraId="2EF71C40" w14:textId="77777777" w:rsidR="00E61417" w:rsidRDefault="000E428E">
            <w:pPr>
              <w:keepNext/>
              <w:keepLines/>
              <w:spacing w:after="0" w:line="240" w:lineRule="auto"/>
            </w:pPr>
            <w:r>
              <w:rPr>
                <w:sz w:val="18"/>
              </w:rPr>
              <w:t>RASHODI POSLOVANJA (šifre 31+32+34+35+36+37+38)</w:t>
            </w:r>
          </w:p>
        </w:tc>
        <w:tc>
          <w:tcPr>
            <w:tcW w:w="700" w:type="dxa"/>
            <w:tcMar>
              <w:top w:w="0" w:type="dxa"/>
              <w:bottom w:w="0" w:type="dxa"/>
            </w:tcMar>
            <w:vAlign w:val="center"/>
          </w:tcPr>
          <w:p w14:paraId="59037EE4" w14:textId="77777777" w:rsidR="00E61417" w:rsidRDefault="000E428E">
            <w:pPr>
              <w:keepNext/>
              <w:keepLines/>
              <w:spacing w:after="0" w:line="240" w:lineRule="auto"/>
            </w:pPr>
            <w:r>
              <w:rPr>
                <w:sz w:val="18"/>
              </w:rPr>
              <w:t>3</w:t>
            </w:r>
          </w:p>
        </w:tc>
        <w:tc>
          <w:tcPr>
            <w:tcW w:w="1860" w:type="dxa"/>
            <w:tcMar>
              <w:top w:w="0" w:type="dxa"/>
              <w:bottom w:w="0" w:type="dxa"/>
            </w:tcMar>
            <w:vAlign w:val="center"/>
          </w:tcPr>
          <w:p w14:paraId="7627E125" w14:textId="77777777" w:rsidR="00E61417" w:rsidRDefault="000E428E">
            <w:pPr>
              <w:keepNext/>
              <w:keepLines/>
              <w:spacing w:after="0" w:line="240" w:lineRule="auto"/>
              <w:jc w:val="right"/>
            </w:pPr>
            <w:r>
              <w:rPr>
                <w:sz w:val="18"/>
              </w:rPr>
              <w:t>1.203.301,94</w:t>
            </w:r>
          </w:p>
        </w:tc>
        <w:tc>
          <w:tcPr>
            <w:tcW w:w="1860" w:type="dxa"/>
            <w:tcMar>
              <w:top w:w="0" w:type="dxa"/>
              <w:bottom w:w="0" w:type="dxa"/>
            </w:tcMar>
            <w:vAlign w:val="center"/>
          </w:tcPr>
          <w:p w14:paraId="72F52CFE" w14:textId="77777777" w:rsidR="00E61417" w:rsidRDefault="000E428E">
            <w:pPr>
              <w:keepNext/>
              <w:keepLines/>
              <w:spacing w:after="0" w:line="240" w:lineRule="auto"/>
              <w:jc w:val="right"/>
            </w:pPr>
            <w:r>
              <w:rPr>
                <w:sz w:val="18"/>
              </w:rPr>
              <w:t>1.496.151,60</w:t>
            </w:r>
          </w:p>
        </w:tc>
        <w:tc>
          <w:tcPr>
            <w:tcW w:w="700" w:type="dxa"/>
            <w:tcMar>
              <w:top w:w="0" w:type="dxa"/>
              <w:bottom w:w="0" w:type="dxa"/>
            </w:tcMar>
            <w:vAlign w:val="center"/>
          </w:tcPr>
          <w:p w14:paraId="42CC037C" w14:textId="77777777" w:rsidR="00E61417" w:rsidRDefault="000E428E">
            <w:pPr>
              <w:keepNext/>
              <w:keepLines/>
              <w:spacing w:after="0" w:line="240" w:lineRule="auto"/>
              <w:jc w:val="right"/>
            </w:pPr>
            <w:r>
              <w:rPr>
                <w:sz w:val="18"/>
              </w:rPr>
              <w:t>124,3</w:t>
            </w:r>
          </w:p>
        </w:tc>
      </w:tr>
      <w:tr w:rsidR="00E61417" w14:paraId="20C0A9E9" w14:textId="77777777">
        <w:trPr>
          <w:cantSplit/>
          <w:trHeight w:val="560"/>
        </w:trPr>
        <w:tc>
          <w:tcPr>
            <w:tcW w:w="700" w:type="dxa"/>
            <w:tcMar>
              <w:top w:w="0" w:type="dxa"/>
              <w:bottom w:w="0" w:type="dxa"/>
            </w:tcMar>
            <w:vAlign w:val="center"/>
          </w:tcPr>
          <w:p w14:paraId="6D47A7A7" w14:textId="77777777" w:rsidR="00E61417" w:rsidRDefault="00E61417">
            <w:pPr>
              <w:keepNext/>
              <w:keepLines/>
              <w:spacing w:after="0" w:line="240" w:lineRule="auto"/>
            </w:pPr>
          </w:p>
        </w:tc>
        <w:tc>
          <w:tcPr>
            <w:tcW w:w="3180" w:type="dxa"/>
            <w:tcMar>
              <w:top w:w="0" w:type="dxa"/>
              <w:bottom w:w="0" w:type="dxa"/>
            </w:tcMar>
            <w:vAlign w:val="center"/>
          </w:tcPr>
          <w:p w14:paraId="70F79B8A" w14:textId="77777777" w:rsidR="00E61417" w:rsidRDefault="000E428E">
            <w:pPr>
              <w:keepNext/>
              <w:keepLines/>
              <w:spacing w:after="0" w:line="240" w:lineRule="auto"/>
            </w:pPr>
            <w:r>
              <w:rPr>
                <w:b/>
                <w:sz w:val="18"/>
              </w:rPr>
              <w:t>VIŠAK PRIHODA POSLOVANJA (šifre 6-Z005)</w:t>
            </w:r>
          </w:p>
        </w:tc>
        <w:tc>
          <w:tcPr>
            <w:tcW w:w="700" w:type="dxa"/>
            <w:tcMar>
              <w:top w:w="0" w:type="dxa"/>
              <w:bottom w:w="0" w:type="dxa"/>
            </w:tcMar>
            <w:vAlign w:val="center"/>
          </w:tcPr>
          <w:p w14:paraId="6616F04C" w14:textId="77777777" w:rsidR="00E61417" w:rsidRDefault="000E428E">
            <w:pPr>
              <w:keepNext/>
              <w:keepLines/>
              <w:spacing w:after="0" w:line="240" w:lineRule="auto"/>
            </w:pPr>
            <w:r>
              <w:rPr>
                <w:b/>
                <w:sz w:val="18"/>
              </w:rPr>
              <w:t>X001</w:t>
            </w:r>
          </w:p>
        </w:tc>
        <w:tc>
          <w:tcPr>
            <w:tcW w:w="1860" w:type="dxa"/>
            <w:tcMar>
              <w:top w:w="0" w:type="dxa"/>
              <w:bottom w:w="0" w:type="dxa"/>
            </w:tcMar>
            <w:vAlign w:val="center"/>
          </w:tcPr>
          <w:p w14:paraId="190D747F" w14:textId="77777777" w:rsidR="00E61417" w:rsidRDefault="000E428E">
            <w:pPr>
              <w:keepNext/>
              <w:keepLines/>
              <w:spacing w:after="0" w:line="240" w:lineRule="auto"/>
              <w:jc w:val="right"/>
            </w:pPr>
            <w:r>
              <w:rPr>
                <w:b/>
                <w:sz w:val="18"/>
              </w:rPr>
              <w:t>21.934,58</w:t>
            </w:r>
          </w:p>
        </w:tc>
        <w:tc>
          <w:tcPr>
            <w:tcW w:w="1860" w:type="dxa"/>
            <w:tcMar>
              <w:top w:w="0" w:type="dxa"/>
              <w:bottom w:w="0" w:type="dxa"/>
            </w:tcMar>
            <w:vAlign w:val="center"/>
          </w:tcPr>
          <w:p w14:paraId="343ADA4B" w14:textId="77777777" w:rsidR="00E61417" w:rsidRDefault="000E428E">
            <w:pPr>
              <w:keepNext/>
              <w:keepLines/>
              <w:spacing w:after="0" w:line="240" w:lineRule="auto"/>
              <w:jc w:val="right"/>
            </w:pPr>
            <w:r>
              <w:rPr>
                <w:b/>
                <w:sz w:val="18"/>
              </w:rPr>
              <w:t>15.028,05</w:t>
            </w:r>
          </w:p>
        </w:tc>
        <w:tc>
          <w:tcPr>
            <w:tcW w:w="700" w:type="dxa"/>
            <w:tcMar>
              <w:top w:w="0" w:type="dxa"/>
              <w:bottom w:w="0" w:type="dxa"/>
            </w:tcMar>
            <w:vAlign w:val="center"/>
          </w:tcPr>
          <w:p w14:paraId="50D544E3" w14:textId="77777777" w:rsidR="00E61417" w:rsidRDefault="000E428E">
            <w:pPr>
              <w:keepNext/>
              <w:keepLines/>
              <w:spacing w:after="0" w:line="240" w:lineRule="auto"/>
              <w:jc w:val="right"/>
            </w:pPr>
            <w:r>
              <w:rPr>
                <w:b/>
                <w:sz w:val="18"/>
              </w:rPr>
              <w:t>68,5</w:t>
            </w:r>
          </w:p>
        </w:tc>
      </w:tr>
      <w:tr w:rsidR="00E61417" w14:paraId="782C0694" w14:textId="77777777">
        <w:trPr>
          <w:cantSplit/>
          <w:trHeight w:val="560"/>
        </w:trPr>
        <w:tc>
          <w:tcPr>
            <w:tcW w:w="700" w:type="dxa"/>
            <w:tcMar>
              <w:top w:w="0" w:type="dxa"/>
              <w:bottom w:w="0" w:type="dxa"/>
            </w:tcMar>
            <w:vAlign w:val="center"/>
          </w:tcPr>
          <w:p w14:paraId="1A430346" w14:textId="77777777" w:rsidR="00E61417" w:rsidRDefault="000E428E">
            <w:pPr>
              <w:keepNext/>
              <w:keepLines/>
              <w:spacing w:after="0" w:line="240" w:lineRule="auto"/>
            </w:pPr>
            <w:r>
              <w:rPr>
                <w:sz w:val="18"/>
              </w:rPr>
              <w:t>7</w:t>
            </w:r>
          </w:p>
        </w:tc>
        <w:tc>
          <w:tcPr>
            <w:tcW w:w="3180" w:type="dxa"/>
            <w:tcMar>
              <w:top w:w="0" w:type="dxa"/>
              <w:bottom w:w="0" w:type="dxa"/>
            </w:tcMar>
            <w:vAlign w:val="center"/>
          </w:tcPr>
          <w:p w14:paraId="17E14DAD" w14:textId="77777777" w:rsidR="00E61417" w:rsidRDefault="000E428E">
            <w:pPr>
              <w:keepNext/>
              <w:keepLines/>
              <w:spacing w:after="0" w:line="240" w:lineRule="auto"/>
            </w:pPr>
            <w:r>
              <w:rPr>
                <w:sz w:val="18"/>
              </w:rPr>
              <w:t>Prihodi od prodaje nefinancijske imovine (šifre 71+72+73+74)</w:t>
            </w:r>
          </w:p>
        </w:tc>
        <w:tc>
          <w:tcPr>
            <w:tcW w:w="700" w:type="dxa"/>
            <w:tcMar>
              <w:top w:w="0" w:type="dxa"/>
              <w:bottom w:w="0" w:type="dxa"/>
            </w:tcMar>
            <w:vAlign w:val="center"/>
          </w:tcPr>
          <w:p w14:paraId="396DB6FF" w14:textId="77777777" w:rsidR="00E61417" w:rsidRDefault="000E428E">
            <w:pPr>
              <w:keepNext/>
              <w:keepLines/>
              <w:spacing w:after="0" w:line="240" w:lineRule="auto"/>
            </w:pPr>
            <w:r>
              <w:rPr>
                <w:sz w:val="18"/>
              </w:rPr>
              <w:t>7</w:t>
            </w:r>
          </w:p>
        </w:tc>
        <w:tc>
          <w:tcPr>
            <w:tcW w:w="1860" w:type="dxa"/>
            <w:tcMar>
              <w:top w:w="0" w:type="dxa"/>
              <w:bottom w:w="0" w:type="dxa"/>
            </w:tcMar>
            <w:vAlign w:val="center"/>
          </w:tcPr>
          <w:p w14:paraId="4112239D" w14:textId="77777777" w:rsidR="00E61417" w:rsidRDefault="000E428E">
            <w:pPr>
              <w:keepNext/>
              <w:keepLines/>
              <w:spacing w:after="0" w:line="240" w:lineRule="auto"/>
              <w:jc w:val="right"/>
            </w:pPr>
            <w:r>
              <w:rPr>
                <w:sz w:val="18"/>
              </w:rPr>
              <w:t>0,00</w:t>
            </w:r>
          </w:p>
        </w:tc>
        <w:tc>
          <w:tcPr>
            <w:tcW w:w="1860" w:type="dxa"/>
            <w:tcMar>
              <w:top w:w="0" w:type="dxa"/>
              <w:bottom w:w="0" w:type="dxa"/>
            </w:tcMar>
            <w:vAlign w:val="center"/>
          </w:tcPr>
          <w:p w14:paraId="6FED02BE" w14:textId="77777777" w:rsidR="00E61417" w:rsidRDefault="000E428E">
            <w:pPr>
              <w:keepNext/>
              <w:keepLines/>
              <w:spacing w:after="0" w:line="240" w:lineRule="auto"/>
              <w:jc w:val="right"/>
            </w:pPr>
            <w:r>
              <w:rPr>
                <w:sz w:val="18"/>
              </w:rPr>
              <w:t>0,00</w:t>
            </w:r>
          </w:p>
        </w:tc>
        <w:tc>
          <w:tcPr>
            <w:tcW w:w="700" w:type="dxa"/>
            <w:tcMar>
              <w:top w:w="0" w:type="dxa"/>
              <w:bottom w:w="0" w:type="dxa"/>
            </w:tcMar>
            <w:vAlign w:val="center"/>
          </w:tcPr>
          <w:p w14:paraId="728F2284" w14:textId="77777777" w:rsidR="00E61417" w:rsidRDefault="000E428E">
            <w:pPr>
              <w:keepNext/>
              <w:keepLines/>
              <w:spacing w:after="0" w:line="240" w:lineRule="auto"/>
              <w:jc w:val="right"/>
            </w:pPr>
            <w:r>
              <w:rPr>
                <w:sz w:val="18"/>
              </w:rPr>
              <w:t>-</w:t>
            </w:r>
          </w:p>
        </w:tc>
      </w:tr>
      <w:tr w:rsidR="00E61417" w14:paraId="2D0BCD83" w14:textId="77777777">
        <w:trPr>
          <w:cantSplit/>
          <w:trHeight w:val="560"/>
        </w:trPr>
        <w:tc>
          <w:tcPr>
            <w:tcW w:w="700" w:type="dxa"/>
            <w:tcMar>
              <w:top w:w="0" w:type="dxa"/>
              <w:bottom w:w="0" w:type="dxa"/>
            </w:tcMar>
            <w:vAlign w:val="center"/>
          </w:tcPr>
          <w:p w14:paraId="4C0559DF" w14:textId="77777777" w:rsidR="00E61417" w:rsidRDefault="000E428E">
            <w:pPr>
              <w:keepNext/>
              <w:keepLines/>
              <w:spacing w:after="0" w:line="240" w:lineRule="auto"/>
            </w:pPr>
            <w:r>
              <w:rPr>
                <w:sz w:val="18"/>
              </w:rPr>
              <w:t>4</w:t>
            </w:r>
          </w:p>
        </w:tc>
        <w:tc>
          <w:tcPr>
            <w:tcW w:w="3180" w:type="dxa"/>
            <w:tcMar>
              <w:top w:w="0" w:type="dxa"/>
              <w:bottom w:w="0" w:type="dxa"/>
            </w:tcMar>
            <w:vAlign w:val="center"/>
          </w:tcPr>
          <w:p w14:paraId="04558E77" w14:textId="77777777" w:rsidR="00E61417" w:rsidRDefault="000E428E">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14:paraId="61472586" w14:textId="77777777" w:rsidR="00E61417" w:rsidRDefault="000E428E">
            <w:pPr>
              <w:keepNext/>
              <w:keepLines/>
              <w:spacing w:after="0" w:line="240" w:lineRule="auto"/>
            </w:pPr>
            <w:r>
              <w:rPr>
                <w:sz w:val="18"/>
              </w:rPr>
              <w:t>4</w:t>
            </w:r>
          </w:p>
        </w:tc>
        <w:tc>
          <w:tcPr>
            <w:tcW w:w="1860" w:type="dxa"/>
            <w:tcMar>
              <w:top w:w="0" w:type="dxa"/>
              <w:bottom w:w="0" w:type="dxa"/>
            </w:tcMar>
            <w:vAlign w:val="center"/>
          </w:tcPr>
          <w:p w14:paraId="01776BA9" w14:textId="77777777" w:rsidR="00E61417" w:rsidRDefault="000E428E">
            <w:pPr>
              <w:keepNext/>
              <w:keepLines/>
              <w:spacing w:after="0" w:line="240" w:lineRule="auto"/>
              <w:jc w:val="right"/>
            </w:pPr>
            <w:r>
              <w:rPr>
                <w:sz w:val="18"/>
              </w:rPr>
              <w:t>5.956,53</w:t>
            </w:r>
          </w:p>
        </w:tc>
        <w:tc>
          <w:tcPr>
            <w:tcW w:w="1860" w:type="dxa"/>
            <w:tcMar>
              <w:top w:w="0" w:type="dxa"/>
              <w:bottom w:w="0" w:type="dxa"/>
            </w:tcMar>
            <w:vAlign w:val="center"/>
          </w:tcPr>
          <w:p w14:paraId="5D69EE09" w14:textId="77777777" w:rsidR="00E61417" w:rsidRDefault="000E428E">
            <w:pPr>
              <w:keepNext/>
              <w:keepLines/>
              <w:spacing w:after="0" w:line="240" w:lineRule="auto"/>
              <w:jc w:val="right"/>
            </w:pPr>
            <w:r>
              <w:rPr>
                <w:sz w:val="18"/>
              </w:rPr>
              <w:t>8.182,38</w:t>
            </w:r>
          </w:p>
        </w:tc>
        <w:tc>
          <w:tcPr>
            <w:tcW w:w="700" w:type="dxa"/>
            <w:tcMar>
              <w:top w:w="0" w:type="dxa"/>
              <w:bottom w:w="0" w:type="dxa"/>
            </w:tcMar>
            <w:vAlign w:val="center"/>
          </w:tcPr>
          <w:p w14:paraId="43DDBF97" w14:textId="77777777" w:rsidR="00E61417" w:rsidRDefault="000E428E">
            <w:pPr>
              <w:keepNext/>
              <w:keepLines/>
              <w:spacing w:after="0" w:line="240" w:lineRule="auto"/>
              <w:jc w:val="right"/>
            </w:pPr>
            <w:r>
              <w:rPr>
                <w:sz w:val="18"/>
              </w:rPr>
              <w:t>137,4</w:t>
            </w:r>
          </w:p>
        </w:tc>
      </w:tr>
      <w:tr w:rsidR="00E61417" w14:paraId="3B19639E" w14:textId="77777777">
        <w:trPr>
          <w:cantSplit/>
          <w:trHeight w:val="560"/>
        </w:trPr>
        <w:tc>
          <w:tcPr>
            <w:tcW w:w="700" w:type="dxa"/>
            <w:tcMar>
              <w:top w:w="0" w:type="dxa"/>
              <w:bottom w:w="0" w:type="dxa"/>
            </w:tcMar>
            <w:vAlign w:val="center"/>
          </w:tcPr>
          <w:p w14:paraId="38D7E345" w14:textId="77777777" w:rsidR="00E61417" w:rsidRDefault="00E61417">
            <w:pPr>
              <w:keepNext/>
              <w:keepLines/>
              <w:spacing w:after="0" w:line="240" w:lineRule="auto"/>
            </w:pPr>
          </w:p>
        </w:tc>
        <w:tc>
          <w:tcPr>
            <w:tcW w:w="3180" w:type="dxa"/>
            <w:tcMar>
              <w:top w:w="0" w:type="dxa"/>
              <w:bottom w:w="0" w:type="dxa"/>
            </w:tcMar>
            <w:vAlign w:val="center"/>
          </w:tcPr>
          <w:p w14:paraId="4D36AF3F" w14:textId="77777777" w:rsidR="00E61417" w:rsidRDefault="000E428E">
            <w:pPr>
              <w:keepNext/>
              <w:keepLines/>
              <w:spacing w:after="0" w:line="240" w:lineRule="auto"/>
            </w:pPr>
            <w:r>
              <w:rPr>
                <w:b/>
                <w:sz w:val="18"/>
              </w:rPr>
              <w:t>MANJAK PRIHODA OD NEFINANCIJSKE IMOVINE (šifre 4-7)</w:t>
            </w:r>
          </w:p>
        </w:tc>
        <w:tc>
          <w:tcPr>
            <w:tcW w:w="700" w:type="dxa"/>
            <w:tcMar>
              <w:top w:w="0" w:type="dxa"/>
              <w:bottom w:w="0" w:type="dxa"/>
            </w:tcMar>
            <w:vAlign w:val="center"/>
          </w:tcPr>
          <w:p w14:paraId="45EDF447" w14:textId="77777777" w:rsidR="00E61417" w:rsidRDefault="000E428E">
            <w:pPr>
              <w:keepNext/>
              <w:keepLines/>
              <w:spacing w:after="0" w:line="240" w:lineRule="auto"/>
            </w:pPr>
            <w:r>
              <w:rPr>
                <w:b/>
                <w:sz w:val="18"/>
              </w:rPr>
              <w:t>Y002</w:t>
            </w:r>
          </w:p>
        </w:tc>
        <w:tc>
          <w:tcPr>
            <w:tcW w:w="1860" w:type="dxa"/>
            <w:tcMar>
              <w:top w:w="0" w:type="dxa"/>
              <w:bottom w:w="0" w:type="dxa"/>
            </w:tcMar>
            <w:vAlign w:val="center"/>
          </w:tcPr>
          <w:p w14:paraId="54C13350" w14:textId="77777777" w:rsidR="00E61417" w:rsidRDefault="000E428E">
            <w:pPr>
              <w:keepNext/>
              <w:keepLines/>
              <w:spacing w:after="0" w:line="240" w:lineRule="auto"/>
              <w:jc w:val="right"/>
            </w:pPr>
            <w:r>
              <w:rPr>
                <w:b/>
                <w:sz w:val="18"/>
              </w:rPr>
              <w:t>5.956,53</w:t>
            </w:r>
          </w:p>
        </w:tc>
        <w:tc>
          <w:tcPr>
            <w:tcW w:w="1860" w:type="dxa"/>
            <w:tcMar>
              <w:top w:w="0" w:type="dxa"/>
              <w:bottom w:w="0" w:type="dxa"/>
            </w:tcMar>
            <w:vAlign w:val="center"/>
          </w:tcPr>
          <w:p w14:paraId="12DA7701" w14:textId="77777777" w:rsidR="00E61417" w:rsidRDefault="000E428E">
            <w:pPr>
              <w:keepNext/>
              <w:keepLines/>
              <w:spacing w:after="0" w:line="240" w:lineRule="auto"/>
              <w:jc w:val="right"/>
            </w:pPr>
            <w:r>
              <w:rPr>
                <w:b/>
                <w:sz w:val="18"/>
              </w:rPr>
              <w:t>8.182,38</w:t>
            </w:r>
          </w:p>
        </w:tc>
        <w:tc>
          <w:tcPr>
            <w:tcW w:w="700" w:type="dxa"/>
            <w:tcMar>
              <w:top w:w="0" w:type="dxa"/>
              <w:bottom w:w="0" w:type="dxa"/>
            </w:tcMar>
            <w:vAlign w:val="center"/>
          </w:tcPr>
          <w:p w14:paraId="62142D44" w14:textId="77777777" w:rsidR="00E61417" w:rsidRDefault="000E428E">
            <w:pPr>
              <w:keepNext/>
              <w:keepLines/>
              <w:spacing w:after="0" w:line="240" w:lineRule="auto"/>
              <w:jc w:val="right"/>
            </w:pPr>
            <w:r>
              <w:rPr>
                <w:b/>
                <w:sz w:val="18"/>
              </w:rPr>
              <w:t>137,4</w:t>
            </w:r>
          </w:p>
        </w:tc>
      </w:tr>
      <w:tr w:rsidR="00E61417" w14:paraId="5C4CE9E1" w14:textId="77777777">
        <w:trPr>
          <w:cantSplit/>
          <w:trHeight w:val="560"/>
        </w:trPr>
        <w:tc>
          <w:tcPr>
            <w:tcW w:w="700" w:type="dxa"/>
            <w:tcMar>
              <w:top w:w="0" w:type="dxa"/>
              <w:bottom w:w="0" w:type="dxa"/>
            </w:tcMar>
            <w:vAlign w:val="center"/>
          </w:tcPr>
          <w:p w14:paraId="580F7D0A" w14:textId="77777777" w:rsidR="00E61417" w:rsidRDefault="000E428E">
            <w:pPr>
              <w:keepNext/>
              <w:keepLines/>
              <w:spacing w:after="0" w:line="240" w:lineRule="auto"/>
            </w:pPr>
            <w:r>
              <w:rPr>
                <w:sz w:val="18"/>
              </w:rPr>
              <w:t>8</w:t>
            </w:r>
          </w:p>
        </w:tc>
        <w:tc>
          <w:tcPr>
            <w:tcW w:w="3180" w:type="dxa"/>
            <w:tcMar>
              <w:top w:w="0" w:type="dxa"/>
              <w:bottom w:w="0" w:type="dxa"/>
            </w:tcMar>
            <w:vAlign w:val="center"/>
          </w:tcPr>
          <w:p w14:paraId="653CBDE6" w14:textId="77777777" w:rsidR="00E61417" w:rsidRDefault="000E428E">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14:paraId="664E1584" w14:textId="77777777" w:rsidR="00E61417" w:rsidRDefault="000E428E">
            <w:pPr>
              <w:keepNext/>
              <w:keepLines/>
              <w:spacing w:after="0" w:line="240" w:lineRule="auto"/>
            </w:pPr>
            <w:r>
              <w:rPr>
                <w:sz w:val="18"/>
              </w:rPr>
              <w:t>8</w:t>
            </w:r>
          </w:p>
        </w:tc>
        <w:tc>
          <w:tcPr>
            <w:tcW w:w="1860" w:type="dxa"/>
            <w:tcMar>
              <w:top w:w="0" w:type="dxa"/>
              <w:bottom w:w="0" w:type="dxa"/>
            </w:tcMar>
            <w:vAlign w:val="center"/>
          </w:tcPr>
          <w:p w14:paraId="5C9C578C" w14:textId="77777777" w:rsidR="00E61417" w:rsidRDefault="000E428E">
            <w:pPr>
              <w:keepNext/>
              <w:keepLines/>
              <w:spacing w:after="0" w:line="240" w:lineRule="auto"/>
              <w:jc w:val="right"/>
            </w:pPr>
            <w:r>
              <w:rPr>
                <w:sz w:val="18"/>
              </w:rPr>
              <w:t>0,00</w:t>
            </w:r>
          </w:p>
        </w:tc>
        <w:tc>
          <w:tcPr>
            <w:tcW w:w="1860" w:type="dxa"/>
            <w:tcMar>
              <w:top w:w="0" w:type="dxa"/>
              <w:bottom w:w="0" w:type="dxa"/>
            </w:tcMar>
            <w:vAlign w:val="center"/>
          </w:tcPr>
          <w:p w14:paraId="74D77397" w14:textId="77777777" w:rsidR="00E61417" w:rsidRDefault="000E428E">
            <w:pPr>
              <w:keepNext/>
              <w:keepLines/>
              <w:spacing w:after="0" w:line="240" w:lineRule="auto"/>
              <w:jc w:val="right"/>
            </w:pPr>
            <w:r>
              <w:rPr>
                <w:sz w:val="18"/>
              </w:rPr>
              <w:t>0,00</w:t>
            </w:r>
          </w:p>
        </w:tc>
        <w:tc>
          <w:tcPr>
            <w:tcW w:w="700" w:type="dxa"/>
            <w:tcMar>
              <w:top w:w="0" w:type="dxa"/>
              <w:bottom w:w="0" w:type="dxa"/>
            </w:tcMar>
            <w:vAlign w:val="center"/>
          </w:tcPr>
          <w:p w14:paraId="087A70FA" w14:textId="77777777" w:rsidR="00E61417" w:rsidRDefault="000E428E">
            <w:pPr>
              <w:keepNext/>
              <w:keepLines/>
              <w:spacing w:after="0" w:line="240" w:lineRule="auto"/>
              <w:jc w:val="right"/>
            </w:pPr>
            <w:r>
              <w:rPr>
                <w:sz w:val="18"/>
              </w:rPr>
              <w:t>-</w:t>
            </w:r>
          </w:p>
        </w:tc>
      </w:tr>
      <w:tr w:rsidR="00E61417" w14:paraId="725809A5" w14:textId="77777777">
        <w:trPr>
          <w:cantSplit/>
          <w:trHeight w:val="560"/>
        </w:trPr>
        <w:tc>
          <w:tcPr>
            <w:tcW w:w="700" w:type="dxa"/>
            <w:tcMar>
              <w:top w:w="0" w:type="dxa"/>
              <w:bottom w:w="0" w:type="dxa"/>
            </w:tcMar>
            <w:vAlign w:val="center"/>
          </w:tcPr>
          <w:p w14:paraId="0DB54C63" w14:textId="77777777" w:rsidR="00E61417" w:rsidRDefault="000E428E">
            <w:pPr>
              <w:keepNext/>
              <w:keepLines/>
              <w:spacing w:after="0" w:line="240" w:lineRule="auto"/>
            </w:pPr>
            <w:r>
              <w:rPr>
                <w:sz w:val="18"/>
              </w:rPr>
              <w:t>5</w:t>
            </w:r>
          </w:p>
        </w:tc>
        <w:tc>
          <w:tcPr>
            <w:tcW w:w="3180" w:type="dxa"/>
            <w:tcMar>
              <w:top w:w="0" w:type="dxa"/>
              <w:bottom w:w="0" w:type="dxa"/>
            </w:tcMar>
            <w:vAlign w:val="center"/>
          </w:tcPr>
          <w:p w14:paraId="7F4017CD" w14:textId="77777777" w:rsidR="00E61417" w:rsidRDefault="000E428E">
            <w:pPr>
              <w:keepNext/>
              <w:keepLines/>
              <w:spacing w:after="0" w:line="240" w:lineRule="auto"/>
            </w:pPr>
            <w:r>
              <w:rPr>
                <w:sz w:val="18"/>
              </w:rPr>
              <w:t>Izdaci za financijsku imovinu i otplate zajmova (šifre 51+52+53+54+55)</w:t>
            </w:r>
          </w:p>
        </w:tc>
        <w:tc>
          <w:tcPr>
            <w:tcW w:w="700" w:type="dxa"/>
            <w:tcMar>
              <w:top w:w="0" w:type="dxa"/>
              <w:bottom w:w="0" w:type="dxa"/>
            </w:tcMar>
            <w:vAlign w:val="center"/>
          </w:tcPr>
          <w:p w14:paraId="58DE0942" w14:textId="77777777" w:rsidR="00E61417" w:rsidRDefault="000E428E">
            <w:pPr>
              <w:keepNext/>
              <w:keepLines/>
              <w:spacing w:after="0" w:line="240" w:lineRule="auto"/>
            </w:pPr>
            <w:r>
              <w:rPr>
                <w:sz w:val="18"/>
              </w:rPr>
              <w:t>5</w:t>
            </w:r>
          </w:p>
        </w:tc>
        <w:tc>
          <w:tcPr>
            <w:tcW w:w="1860" w:type="dxa"/>
            <w:tcMar>
              <w:top w:w="0" w:type="dxa"/>
              <w:bottom w:w="0" w:type="dxa"/>
            </w:tcMar>
            <w:vAlign w:val="center"/>
          </w:tcPr>
          <w:p w14:paraId="5916177F" w14:textId="77777777" w:rsidR="00E61417" w:rsidRDefault="000E428E">
            <w:pPr>
              <w:keepNext/>
              <w:keepLines/>
              <w:spacing w:after="0" w:line="240" w:lineRule="auto"/>
              <w:jc w:val="right"/>
            </w:pPr>
            <w:r>
              <w:rPr>
                <w:sz w:val="18"/>
              </w:rPr>
              <w:t>0,00</w:t>
            </w:r>
          </w:p>
        </w:tc>
        <w:tc>
          <w:tcPr>
            <w:tcW w:w="1860" w:type="dxa"/>
            <w:tcMar>
              <w:top w:w="0" w:type="dxa"/>
              <w:bottom w:w="0" w:type="dxa"/>
            </w:tcMar>
            <w:vAlign w:val="center"/>
          </w:tcPr>
          <w:p w14:paraId="3F9039E7" w14:textId="77777777" w:rsidR="00E61417" w:rsidRDefault="000E428E">
            <w:pPr>
              <w:keepNext/>
              <w:keepLines/>
              <w:spacing w:after="0" w:line="240" w:lineRule="auto"/>
              <w:jc w:val="right"/>
            </w:pPr>
            <w:r>
              <w:rPr>
                <w:sz w:val="18"/>
              </w:rPr>
              <w:t>0,00</w:t>
            </w:r>
          </w:p>
        </w:tc>
        <w:tc>
          <w:tcPr>
            <w:tcW w:w="700" w:type="dxa"/>
            <w:tcMar>
              <w:top w:w="0" w:type="dxa"/>
              <w:bottom w:w="0" w:type="dxa"/>
            </w:tcMar>
            <w:vAlign w:val="center"/>
          </w:tcPr>
          <w:p w14:paraId="1B0A39CC" w14:textId="77777777" w:rsidR="00E61417" w:rsidRDefault="000E428E">
            <w:pPr>
              <w:keepNext/>
              <w:keepLines/>
              <w:spacing w:after="0" w:line="240" w:lineRule="auto"/>
              <w:jc w:val="right"/>
            </w:pPr>
            <w:r>
              <w:rPr>
                <w:sz w:val="18"/>
              </w:rPr>
              <w:t>-</w:t>
            </w:r>
          </w:p>
        </w:tc>
      </w:tr>
      <w:tr w:rsidR="00E61417" w14:paraId="5877780D" w14:textId="77777777">
        <w:trPr>
          <w:cantSplit/>
          <w:trHeight w:val="560"/>
        </w:trPr>
        <w:tc>
          <w:tcPr>
            <w:tcW w:w="700" w:type="dxa"/>
            <w:tcMar>
              <w:top w:w="0" w:type="dxa"/>
              <w:bottom w:w="0" w:type="dxa"/>
            </w:tcMar>
            <w:vAlign w:val="center"/>
          </w:tcPr>
          <w:p w14:paraId="3676E42C" w14:textId="77777777" w:rsidR="00E61417" w:rsidRDefault="00E61417">
            <w:pPr>
              <w:keepNext/>
              <w:keepLines/>
              <w:spacing w:after="0" w:line="240" w:lineRule="auto"/>
            </w:pPr>
          </w:p>
        </w:tc>
        <w:tc>
          <w:tcPr>
            <w:tcW w:w="3180" w:type="dxa"/>
            <w:tcMar>
              <w:top w:w="0" w:type="dxa"/>
              <w:bottom w:w="0" w:type="dxa"/>
            </w:tcMar>
            <w:vAlign w:val="center"/>
          </w:tcPr>
          <w:p w14:paraId="0A1C2EC0" w14:textId="77777777" w:rsidR="00E61417" w:rsidRDefault="000E428E">
            <w:pPr>
              <w:keepNext/>
              <w:keepLines/>
              <w:spacing w:after="0" w:line="240" w:lineRule="auto"/>
            </w:pPr>
            <w:r>
              <w:rPr>
                <w:b/>
                <w:sz w:val="18"/>
              </w:rPr>
              <w:t>VIŠAK/MANJAK PRIMITAKA OD FINANCIJSKE IMOVINE I ZADUŽIVANJA (šifre 8-5, 5-8)</w:t>
            </w:r>
          </w:p>
        </w:tc>
        <w:tc>
          <w:tcPr>
            <w:tcW w:w="700" w:type="dxa"/>
            <w:tcMar>
              <w:top w:w="0" w:type="dxa"/>
              <w:bottom w:w="0" w:type="dxa"/>
            </w:tcMar>
            <w:vAlign w:val="center"/>
          </w:tcPr>
          <w:p w14:paraId="763A2927" w14:textId="77777777" w:rsidR="00E61417" w:rsidRDefault="000E428E">
            <w:pPr>
              <w:keepNext/>
              <w:keepLines/>
              <w:spacing w:after="0" w:line="240" w:lineRule="auto"/>
            </w:pPr>
            <w:r>
              <w:rPr>
                <w:b/>
                <w:sz w:val="18"/>
              </w:rPr>
              <w:t>X003, Y003</w:t>
            </w:r>
          </w:p>
        </w:tc>
        <w:tc>
          <w:tcPr>
            <w:tcW w:w="1860" w:type="dxa"/>
            <w:tcMar>
              <w:top w:w="0" w:type="dxa"/>
              <w:bottom w:w="0" w:type="dxa"/>
            </w:tcMar>
            <w:vAlign w:val="center"/>
          </w:tcPr>
          <w:p w14:paraId="3049C038" w14:textId="77777777" w:rsidR="00E61417" w:rsidRDefault="000E428E">
            <w:pPr>
              <w:keepNext/>
              <w:keepLines/>
              <w:spacing w:after="0" w:line="240" w:lineRule="auto"/>
              <w:jc w:val="right"/>
            </w:pPr>
            <w:r>
              <w:rPr>
                <w:b/>
                <w:sz w:val="18"/>
              </w:rPr>
              <w:t>0,00</w:t>
            </w:r>
          </w:p>
        </w:tc>
        <w:tc>
          <w:tcPr>
            <w:tcW w:w="1860" w:type="dxa"/>
            <w:tcMar>
              <w:top w:w="0" w:type="dxa"/>
              <w:bottom w:w="0" w:type="dxa"/>
            </w:tcMar>
            <w:vAlign w:val="center"/>
          </w:tcPr>
          <w:p w14:paraId="185FF259" w14:textId="77777777" w:rsidR="00E61417" w:rsidRDefault="000E428E">
            <w:pPr>
              <w:keepNext/>
              <w:keepLines/>
              <w:spacing w:after="0" w:line="240" w:lineRule="auto"/>
              <w:jc w:val="right"/>
            </w:pPr>
            <w:r>
              <w:rPr>
                <w:b/>
                <w:sz w:val="18"/>
              </w:rPr>
              <w:t>0,00</w:t>
            </w:r>
          </w:p>
        </w:tc>
        <w:tc>
          <w:tcPr>
            <w:tcW w:w="700" w:type="dxa"/>
            <w:tcMar>
              <w:top w:w="0" w:type="dxa"/>
              <w:bottom w:w="0" w:type="dxa"/>
            </w:tcMar>
            <w:vAlign w:val="center"/>
          </w:tcPr>
          <w:p w14:paraId="33E0F72E" w14:textId="77777777" w:rsidR="00E61417" w:rsidRDefault="000E428E">
            <w:pPr>
              <w:keepNext/>
              <w:keepLines/>
              <w:spacing w:after="0" w:line="240" w:lineRule="auto"/>
              <w:jc w:val="right"/>
            </w:pPr>
            <w:r>
              <w:rPr>
                <w:b/>
                <w:sz w:val="18"/>
              </w:rPr>
              <w:t>-</w:t>
            </w:r>
          </w:p>
        </w:tc>
      </w:tr>
      <w:tr w:rsidR="00E61417" w14:paraId="7F26FDE0" w14:textId="77777777">
        <w:trPr>
          <w:cantSplit/>
          <w:trHeight w:val="560"/>
        </w:trPr>
        <w:tc>
          <w:tcPr>
            <w:tcW w:w="700" w:type="dxa"/>
            <w:tcMar>
              <w:top w:w="0" w:type="dxa"/>
              <w:bottom w:w="0" w:type="dxa"/>
            </w:tcMar>
            <w:vAlign w:val="center"/>
          </w:tcPr>
          <w:p w14:paraId="7A456A7A" w14:textId="77777777" w:rsidR="00E61417" w:rsidRDefault="00E61417">
            <w:pPr>
              <w:keepNext/>
              <w:keepLines/>
              <w:spacing w:after="0" w:line="240" w:lineRule="auto"/>
            </w:pPr>
          </w:p>
        </w:tc>
        <w:tc>
          <w:tcPr>
            <w:tcW w:w="3180" w:type="dxa"/>
            <w:tcMar>
              <w:top w:w="0" w:type="dxa"/>
              <w:bottom w:w="0" w:type="dxa"/>
            </w:tcMar>
            <w:vAlign w:val="center"/>
          </w:tcPr>
          <w:p w14:paraId="5412CFC4" w14:textId="77777777" w:rsidR="00E61417" w:rsidRDefault="000E428E">
            <w:pPr>
              <w:keepNext/>
              <w:keepLines/>
              <w:spacing w:after="0" w:line="240" w:lineRule="auto"/>
            </w:pPr>
            <w:r>
              <w:rPr>
                <w:b/>
                <w:sz w:val="18"/>
              </w:rPr>
              <w:t>VIŠAK PRIHODA I PRIMITAKA (šifre X678-Y345)</w:t>
            </w:r>
          </w:p>
        </w:tc>
        <w:tc>
          <w:tcPr>
            <w:tcW w:w="700" w:type="dxa"/>
            <w:tcMar>
              <w:top w:w="0" w:type="dxa"/>
              <w:bottom w:w="0" w:type="dxa"/>
            </w:tcMar>
            <w:vAlign w:val="center"/>
          </w:tcPr>
          <w:p w14:paraId="70B97F5F" w14:textId="77777777" w:rsidR="00E61417" w:rsidRDefault="000E428E">
            <w:pPr>
              <w:keepNext/>
              <w:keepLines/>
              <w:spacing w:after="0" w:line="240" w:lineRule="auto"/>
            </w:pPr>
            <w:r>
              <w:rPr>
                <w:b/>
                <w:sz w:val="18"/>
              </w:rPr>
              <w:t>X005</w:t>
            </w:r>
          </w:p>
        </w:tc>
        <w:tc>
          <w:tcPr>
            <w:tcW w:w="1860" w:type="dxa"/>
            <w:tcMar>
              <w:top w:w="0" w:type="dxa"/>
              <w:bottom w:w="0" w:type="dxa"/>
            </w:tcMar>
            <w:vAlign w:val="center"/>
          </w:tcPr>
          <w:p w14:paraId="1758524E" w14:textId="77777777" w:rsidR="00E61417" w:rsidRDefault="000E428E">
            <w:pPr>
              <w:keepNext/>
              <w:keepLines/>
              <w:spacing w:after="0" w:line="240" w:lineRule="auto"/>
              <w:jc w:val="right"/>
            </w:pPr>
            <w:r>
              <w:rPr>
                <w:b/>
                <w:sz w:val="18"/>
              </w:rPr>
              <w:t>15.978,05</w:t>
            </w:r>
          </w:p>
        </w:tc>
        <w:tc>
          <w:tcPr>
            <w:tcW w:w="1860" w:type="dxa"/>
            <w:tcMar>
              <w:top w:w="0" w:type="dxa"/>
              <w:bottom w:w="0" w:type="dxa"/>
            </w:tcMar>
            <w:vAlign w:val="center"/>
          </w:tcPr>
          <w:p w14:paraId="325A384E" w14:textId="77777777" w:rsidR="00E61417" w:rsidRDefault="000E428E">
            <w:pPr>
              <w:keepNext/>
              <w:keepLines/>
              <w:spacing w:after="0" w:line="240" w:lineRule="auto"/>
              <w:jc w:val="right"/>
            </w:pPr>
            <w:r>
              <w:rPr>
                <w:b/>
                <w:sz w:val="18"/>
              </w:rPr>
              <w:t>6.845,67</w:t>
            </w:r>
          </w:p>
        </w:tc>
        <w:tc>
          <w:tcPr>
            <w:tcW w:w="700" w:type="dxa"/>
            <w:tcMar>
              <w:top w:w="0" w:type="dxa"/>
              <w:bottom w:w="0" w:type="dxa"/>
            </w:tcMar>
            <w:vAlign w:val="center"/>
          </w:tcPr>
          <w:p w14:paraId="4A2EC421" w14:textId="77777777" w:rsidR="00E61417" w:rsidRDefault="000E428E">
            <w:pPr>
              <w:keepNext/>
              <w:keepLines/>
              <w:spacing w:after="0" w:line="240" w:lineRule="auto"/>
              <w:jc w:val="right"/>
            </w:pPr>
            <w:r>
              <w:rPr>
                <w:b/>
                <w:sz w:val="18"/>
              </w:rPr>
              <w:t>42,8</w:t>
            </w:r>
          </w:p>
        </w:tc>
      </w:tr>
    </w:tbl>
    <w:p w14:paraId="15E67D0E" w14:textId="77777777" w:rsidR="00E61417" w:rsidRDefault="00E61417">
      <w:pPr>
        <w:spacing w:after="0"/>
      </w:pPr>
    </w:p>
    <w:p w14:paraId="46582D2B" w14:textId="44FBC724" w:rsidR="00E61417" w:rsidRDefault="000E428E">
      <w:r>
        <w:t xml:space="preserve">U razdoblju od 1. siječnja do 31. prosinca 2025. godine prihodi poslovanja ostvareni su u iznosu od 1.511.179,65 eura i veći su u odnosu na prošlu godinu za 23,3% najvećim dijelom zbog povećanja prihoda iz nadležnog proračuna za financiranje rashoda poslovanja.  Rashodi poslovanja povećani su u odnosu na prošlu godinu za 24,3% i iznose 1.496.151,60 eura. Najznačajnije povećanje rashoda odnosi se na rashode za zaposlene zbog povećanja plaća zaposlenih. Od 01.11.2024. osnovica za izračun bruto plaće povećana je sa 702,10 eura na </w:t>
      </w:r>
      <w:r>
        <w:lastRenderedPageBreak/>
        <w:t xml:space="preserve">947,18 eura odnosno za 35% u sklopu potpisivanja Dodatka 4. </w:t>
      </w:r>
      <w:r w:rsidR="00A23C01" w:rsidRPr="00A23C01">
        <w:rPr>
          <w:color w:val="FF0000"/>
        </w:rPr>
        <w:t>K</w:t>
      </w:r>
      <w:r w:rsidRPr="00A23C01">
        <w:rPr>
          <w:color w:val="000000" w:themeColor="text1"/>
        </w:rPr>
        <w:t>olektivnom</w:t>
      </w:r>
      <w:r>
        <w:t xml:space="preserve"> ugovoru. Od 01.09.2025. osnovica  za izračun bruto plaće povećan je na 1.004.87 eura u sklopu potpisivanja Dodatka 5. </w:t>
      </w:r>
      <w:r w:rsidR="00A23C01" w:rsidRPr="00A23C01">
        <w:rPr>
          <w:color w:val="FF0000"/>
        </w:rPr>
        <w:t>K</w:t>
      </w:r>
      <w:r>
        <w:t xml:space="preserve">olektivnom ugovoru. U navedenom razdoblju nema ostvarenih prihoda od prodaje nefinancijske imovine, dok su rashodi za nabavu nefinancijske imovine ostvareni u iznosu od 8.182,38 eura. Na povećanje rashoda nefinancijske imovine utjecalo je povećanje rashoda za nabavu </w:t>
      </w:r>
      <w:r w:rsidRPr="00A23C01">
        <w:rPr>
          <w:color w:val="FF0000"/>
        </w:rPr>
        <w:t xml:space="preserve">komunikacijske </w:t>
      </w:r>
      <w:r w:rsidR="00A23C01" w:rsidRPr="00A23C01">
        <w:rPr>
          <w:color w:val="FF0000"/>
        </w:rPr>
        <w:t xml:space="preserve"> i računalne </w:t>
      </w:r>
      <w:r>
        <w:t>opreme, namještaja u vrtiću te izrada vanjskog prometnog poligona. U navedenom razdoblju nije bilo ostvarenih primitaka i izdataka od financijske imovine i zaduživanja. Na kraju izvještajnog razdoblja nakon prenesenog manjka iz 2024. godine u iznosu od 71.493,44 eura, ostvaren je ukupni manjak prihoda i primitaka u iznosu od 64.647,77 eura.</w:t>
      </w:r>
    </w:p>
    <w:p w14:paraId="3FC9B578" w14:textId="77777777" w:rsidR="00E61417" w:rsidRDefault="000E428E">
      <w:r>
        <w:br/>
      </w:r>
    </w:p>
    <w:p w14:paraId="3843972F" w14:textId="77777777" w:rsidR="00E61417" w:rsidRDefault="000E428E">
      <w:pPr>
        <w:keepNext/>
        <w:spacing w:line="240" w:lineRule="auto"/>
        <w:jc w:val="center"/>
      </w:pPr>
      <w:r>
        <w:rPr>
          <w:sz w:val="28"/>
        </w:rPr>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61417" w14:paraId="400486BE" w14:textId="77777777">
        <w:trPr>
          <w:cantSplit/>
        </w:trPr>
        <w:tc>
          <w:tcPr>
            <w:tcW w:w="700" w:type="dxa"/>
            <w:shd w:val="clear" w:color="auto" w:fill="E7F0F9"/>
            <w:tcMar>
              <w:top w:w="0" w:type="dxa"/>
              <w:bottom w:w="0" w:type="dxa"/>
            </w:tcMar>
            <w:vAlign w:val="center"/>
          </w:tcPr>
          <w:p w14:paraId="140BB0B5" w14:textId="77777777" w:rsidR="00E61417" w:rsidRDefault="000E428E">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F86BFEF" w14:textId="77777777" w:rsidR="00E61417" w:rsidRDefault="000E428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F7E05CD" w14:textId="77777777" w:rsidR="00E61417" w:rsidRDefault="000E428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0B13202" w14:textId="77777777" w:rsidR="00E61417" w:rsidRDefault="000E428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8D85AD4" w14:textId="77777777" w:rsidR="00E61417" w:rsidRDefault="000E428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F216AA0" w14:textId="77777777" w:rsidR="00E61417" w:rsidRDefault="000E428E">
            <w:pPr>
              <w:keepNext/>
              <w:keepLines/>
              <w:spacing w:after="0" w:line="240" w:lineRule="auto"/>
              <w:jc w:val="center"/>
            </w:pPr>
            <w:r>
              <w:rPr>
                <w:b/>
                <w:sz w:val="18"/>
              </w:rPr>
              <w:t>Indeks (%)</w:t>
            </w:r>
          </w:p>
        </w:tc>
      </w:tr>
      <w:tr w:rsidR="00E61417" w14:paraId="5258B0EA" w14:textId="77777777">
        <w:trPr>
          <w:cantSplit/>
          <w:trHeight w:val="560"/>
        </w:trPr>
        <w:tc>
          <w:tcPr>
            <w:tcW w:w="700" w:type="dxa"/>
            <w:tcMar>
              <w:top w:w="0" w:type="dxa"/>
              <w:bottom w:w="0" w:type="dxa"/>
            </w:tcMar>
            <w:vAlign w:val="center"/>
          </w:tcPr>
          <w:p w14:paraId="08B2025D" w14:textId="77777777" w:rsidR="00E61417" w:rsidRDefault="000E428E">
            <w:pPr>
              <w:keepNext/>
              <w:keepLines/>
              <w:spacing w:after="0" w:line="240" w:lineRule="auto"/>
            </w:pPr>
            <w:r>
              <w:rPr>
                <w:sz w:val="18"/>
              </w:rPr>
              <w:t>6</w:t>
            </w:r>
          </w:p>
        </w:tc>
        <w:tc>
          <w:tcPr>
            <w:tcW w:w="3180" w:type="dxa"/>
            <w:tcMar>
              <w:top w:w="0" w:type="dxa"/>
              <w:bottom w:w="0" w:type="dxa"/>
            </w:tcMar>
            <w:vAlign w:val="center"/>
          </w:tcPr>
          <w:p w14:paraId="30116D5F" w14:textId="77777777" w:rsidR="00E61417" w:rsidRDefault="000E428E">
            <w:pPr>
              <w:keepNext/>
              <w:keepLines/>
              <w:spacing w:after="0" w:line="240" w:lineRule="auto"/>
            </w:pPr>
            <w:r>
              <w:rPr>
                <w:sz w:val="18"/>
              </w:rPr>
              <w:t>PRIHODI POSLOVANJA (šifre 61+62+63+64+65+66+67+68)</w:t>
            </w:r>
          </w:p>
        </w:tc>
        <w:tc>
          <w:tcPr>
            <w:tcW w:w="700" w:type="dxa"/>
            <w:tcMar>
              <w:top w:w="0" w:type="dxa"/>
              <w:bottom w:w="0" w:type="dxa"/>
            </w:tcMar>
            <w:vAlign w:val="center"/>
          </w:tcPr>
          <w:p w14:paraId="279DA935" w14:textId="77777777" w:rsidR="00E61417" w:rsidRDefault="000E428E">
            <w:pPr>
              <w:keepNext/>
              <w:keepLines/>
              <w:spacing w:after="0" w:line="240" w:lineRule="auto"/>
            </w:pPr>
            <w:r>
              <w:rPr>
                <w:sz w:val="18"/>
              </w:rPr>
              <w:t>6</w:t>
            </w:r>
          </w:p>
        </w:tc>
        <w:tc>
          <w:tcPr>
            <w:tcW w:w="1860" w:type="dxa"/>
            <w:tcMar>
              <w:top w:w="0" w:type="dxa"/>
              <w:bottom w:w="0" w:type="dxa"/>
            </w:tcMar>
            <w:vAlign w:val="center"/>
          </w:tcPr>
          <w:p w14:paraId="66712BF8" w14:textId="77777777" w:rsidR="00E61417" w:rsidRDefault="000E428E">
            <w:pPr>
              <w:keepNext/>
              <w:keepLines/>
              <w:spacing w:after="0" w:line="240" w:lineRule="auto"/>
              <w:jc w:val="right"/>
            </w:pPr>
            <w:r>
              <w:rPr>
                <w:sz w:val="18"/>
              </w:rPr>
              <w:t>1.225.236,52</w:t>
            </w:r>
          </w:p>
        </w:tc>
        <w:tc>
          <w:tcPr>
            <w:tcW w:w="1860" w:type="dxa"/>
            <w:tcMar>
              <w:top w:w="0" w:type="dxa"/>
              <w:bottom w:w="0" w:type="dxa"/>
            </w:tcMar>
            <w:vAlign w:val="center"/>
          </w:tcPr>
          <w:p w14:paraId="1EB0C182" w14:textId="77777777" w:rsidR="00E61417" w:rsidRDefault="000E428E">
            <w:pPr>
              <w:keepNext/>
              <w:keepLines/>
              <w:spacing w:after="0" w:line="240" w:lineRule="auto"/>
              <w:jc w:val="right"/>
            </w:pPr>
            <w:r>
              <w:rPr>
                <w:sz w:val="18"/>
              </w:rPr>
              <w:t>1.511.179,65</w:t>
            </w:r>
          </w:p>
        </w:tc>
        <w:tc>
          <w:tcPr>
            <w:tcW w:w="700" w:type="dxa"/>
            <w:tcMar>
              <w:top w:w="0" w:type="dxa"/>
              <w:bottom w:w="0" w:type="dxa"/>
            </w:tcMar>
            <w:vAlign w:val="center"/>
          </w:tcPr>
          <w:p w14:paraId="7DFC47BA" w14:textId="77777777" w:rsidR="00E61417" w:rsidRDefault="000E428E">
            <w:pPr>
              <w:keepNext/>
              <w:keepLines/>
              <w:spacing w:after="0" w:line="240" w:lineRule="auto"/>
              <w:jc w:val="right"/>
            </w:pPr>
            <w:r>
              <w:rPr>
                <w:sz w:val="18"/>
              </w:rPr>
              <w:t>123,3</w:t>
            </w:r>
          </w:p>
        </w:tc>
      </w:tr>
    </w:tbl>
    <w:p w14:paraId="2F87F513" w14:textId="77777777" w:rsidR="00E61417" w:rsidRDefault="00E61417">
      <w:pPr>
        <w:spacing w:after="0"/>
      </w:pPr>
    </w:p>
    <w:p w14:paraId="0DD19B3E" w14:textId="77777777" w:rsidR="00E61417" w:rsidRDefault="000E428E">
      <w:r>
        <w:t> </w:t>
      </w:r>
      <w:r>
        <w:br/>
        <w:t>Prihodi poslovanja povećani su za 23,3% najvećim dijelom zbog povećanja prihoda iz nadležnog proračuna za financiranje rashoda poslovanja koji iznose 1.204.565.99 eura i veći su za 34,3%.</w:t>
      </w:r>
    </w:p>
    <w:p w14:paraId="3D3D5BFC" w14:textId="77777777" w:rsidR="00E61417" w:rsidRDefault="00E61417"/>
    <w:p w14:paraId="75FEB0CE" w14:textId="77777777" w:rsidR="00E61417" w:rsidRDefault="000E428E">
      <w:pPr>
        <w:keepNext/>
        <w:spacing w:line="240" w:lineRule="auto"/>
        <w:jc w:val="center"/>
      </w:pPr>
      <w:r>
        <w:rPr>
          <w:sz w:val="28"/>
        </w:rPr>
        <w:t>Bilješka 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61417" w14:paraId="4089FBE6" w14:textId="77777777">
        <w:trPr>
          <w:cantSplit/>
        </w:trPr>
        <w:tc>
          <w:tcPr>
            <w:tcW w:w="700" w:type="dxa"/>
            <w:shd w:val="clear" w:color="auto" w:fill="E7F0F9"/>
            <w:tcMar>
              <w:top w:w="0" w:type="dxa"/>
              <w:bottom w:w="0" w:type="dxa"/>
            </w:tcMar>
            <w:vAlign w:val="center"/>
          </w:tcPr>
          <w:p w14:paraId="46D1BC02" w14:textId="77777777" w:rsidR="00E61417" w:rsidRDefault="000E428E">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726653A" w14:textId="77777777" w:rsidR="00E61417" w:rsidRDefault="000E428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7064D5F" w14:textId="77777777" w:rsidR="00E61417" w:rsidRDefault="000E428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7D2ED2E" w14:textId="77777777" w:rsidR="00E61417" w:rsidRDefault="000E428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1E1FC58" w14:textId="77777777" w:rsidR="00E61417" w:rsidRDefault="000E428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59A6E64" w14:textId="77777777" w:rsidR="00E61417" w:rsidRDefault="000E428E">
            <w:pPr>
              <w:keepNext/>
              <w:keepLines/>
              <w:spacing w:after="0" w:line="240" w:lineRule="auto"/>
              <w:jc w:val="center"/>
            </w:pPr>
            <w:r>
              <w:rPr>
                <w:b/>
                <w:sz w:val="18"/>
              </w:rPr>
              <w:t>Indeks (%)</w:t>
            </w:r>
          </w:p>
        </w:tc>
      </w:tr>
      <w:tr w:rsidR="00E61417" w14:paraId="69C079F3" w14:textId="77777777">
        <w:trPr>
          <w:cantSplit/>
          <w:trHeight w:val="560"/>
        </w:trPr>
        <w:tc>
          <w:tcPr>
            <w:tcW w:w="700" w:type="dxa"/>
            <w:tcMar>
              <w:top w:w="0" w:type="dxa"/>
              <w:bottom w:w="0" w:type="dxa"/>
            </w:tcMar>
            <w:vAlign w:val="center"/>
          </w:tcPr>
          <w:p w14:paraId="08916CEB" w14:textId="77777777" w:rsidR="00E61417" w:rsidRDefault="000E428E">
            <w:pPr>
              <w:keepNext/>
              <w:keepLines/>
              <w:spacing w:after="0" w:line="240" w:lineRule="auto"/>
            </w:pPr>
            <w:r>
              <w:rPr>
                <w:sz w:val="18"/>
              </w:rPr>
              <w:t>6361</w:t>
            </w:r>
          </w:p>
        </w:tc>
        <w:tc>
          <w:tcPr>
            <w:tcW w:w="3180" w:type="dxa"/>
            <w:tcMar>
              <w:top w:w="0" w:type="dxa"/>
              <w:bottom w:w="0" w:type="dxa"/>
            </w:tcMar>
            <w:vAlign w:val="center"/>
          </w:tcPr>
          <w:p w14:paraId="4E0C15FD" w14:textId="77777777" w:rsidR="00E61417" w:rsidRDefault="000E428E">
            <w:pPr>
              <w:keepNext/>
              <w:keepLines/>
              <w:spacing w:after="0" w:line="240" w:lineRule="auto"/>
            </w:pPr>
            <w:r>
              <w:rPr>
                <w:sz w:val="18"/>
              </w:rPr>
              <w:t>Tekuće pomoći proračunskim korisnicima iz proračuna koji im nije nadležan</w:t>
            </w:r>
          </w:p>
        </w:tc>
        <w:tc>
          <w:tcPr>
            <w:tcW w:w="700" w:type="dxa"/>
            <w:tcMar>
              <w:top w:w="0" w:type="dxa"/>
              <w:bottom w:w="0" w:type="dxa"/>
            </w:tcMar>
            <w:vAlign w:val="center"/>
          </w:tcPr>
          <w:p w14:paraId="40B4619A" w14:textId="77777777" w:rsidR="00E61417" w:rsidRDefault="000E428E">
            <w:pPr>
              <w:keepNext/>
              <w:keepLines/>
              <w:spacing w:after="0" w:line="240" w:lineRule="auto"/>
            </w:pPr>
            <w:r>
              <w:rPr>
                <w:sz w:val="18"/>
              </w:rPr>
              <w:t>6361</w:t>
            </w:r>
          </w:p>
        </w:tc>
        <w:tc>
          <w:tcPr>
            <w:tcW w:w="1860" w:type="dxa"/>
            <w:tcMar>
              <w:top w:w="0" w:type="dxa"/>
              <w:bottom w:w="0" w:type="dxa"/>
            </w:tcMar>
            <w:vAlign w:val="center"/>
          </w:tcPr>
          <w:p w14:paraId="631130DA" w14:textId="77777777" w:rsidR="00E61417" w:rsidRDefault="000E428E">
            <w:pPr>
              <w:keepNext/>
              <w:keepLines/>
              <w:spacing w:after="0" w:line="240" w:lineRule="auto"/>
              <w:jc w:val="right"/>
            </w:pPr>
            <w:r>
              <w:rPr>
                <w:sz w:val="18"/>
              </w:rPr>
              <w:t>4.962,20</w:t>
            </w:r>
          </w:p>
        </w:tc>
        <w:tc>
          <w:tcPr>
            <w:tcW w:w="1860" w:type="dxa"/>
            <w:tcMar>
              <w:top w:w="0" w:type="dxa"/>
              <w:bottom w:w="0" w:type="dxa"/>
            </w:tcMar>
            <w:vAlign w:val="center"/>
          </w:tcPr>
          <w:p w14:paraId="258C0838" w14:textId="77777777" w:rsidR="00E61417" w:rsidRDefault="000E428E">
            <w:pPr>
              <w:keepNext/>
              <w:keepLines/>
              <w:spacing w:after="0" w:line="240" w:lineRule="auto"/>
              <w:jc w:val="right"/>
            </w:pPr>
            <w:r>
              <w:rPr>
                <w:sz w:val="18"/>
              </w:rPr>
              <w:t>4.739,90</w:t>
            </w:r>
          </w:p>
        </w:tc>
        <w:tc>
          <w:tcPr>
            <w:tcW w:w="700" w:type="dxa"/>
            <w:tcMar>
              <w:top w:w="0" w:type="dxa"/>
              <w:bottom w:w="0" w:type="dxa"/>
            </w:tcMar>
            <w:vAlign w:val="center"/>
          </w:tcPr>
          <w:p w14:paraId="08240AD6" w14:textId="77777777" w:rsidR="00E61417" w:rsidRDefault="000E428E">
            <w:pPr>
              <w:keepNext/>
              <w:keepLines/>
              <w:spacing w:after="0" w:line="240" w:lineRule="auto"/>
              <w:jc w:val="right"/>
            </w:pPr>
            <w:r>
              <w:rPr>
                <w:sz w:val="18"/>
              </w:rPr>
              <w:t>95,5</w:t>
            </w:r>
          </w:p>
        </w:tc>
      </w:tr>
    </w:tbl>
    <w:p w14:paraId="181340B0" w14:textId="77777777" w:rsidR="00E61417" w:rsidRDefault="00E61417">
      <w:pPr>
        <w:spacing w:after="0"/>
      </w:pPr>
    </w:p>
    <w:p w14:paraId="35A55882" w14:textId="77777777" w:rsidR="00E61417" w:rsidRDefault="000E428E">
      <w:r>
        <w:t> </w:t>
      </w:r>
      <w:r>
        <w:br/>
        <w:t>Tekuće pomoći iz proračuna odnose se na pomoći od Ministarstva znanosti, obrazovanja i mladih za sufinanciranje pripadnika romske nacionalne manjine, djecu s teškoćama i djecu u programu predškole. U 2025. godini uplaćena su sredstva za djecu romske nacionalne manjine u iznosu od 1.433.40 eura, te predškolce i teškoće ukupno u iznosu od 3.306.50 eura.</w:t>
      </w:r>
    </w:p>
    <w:p w14:paraId="23415263" w14:textId="77777777" w:rsidR="00E61417" w:rsidRDefault="00E61417"/>
    <w:p w14:paraId="1C026DAB" w14:textId="77777777" w:rsidR="00E61417" w:rsidRDefault="000E428E">
      <w:pPr>
        <w:keepNext/>
        <w:spacing w:line="240" w:lineRule="auto"/>
        <w:jc w:val="center"/>
      </w:pPr>
      <w:r>
        <w:rPr>
          <w:sz w:val="28"/>
        </w:rPr>
        <w:lastRenderedPageBreak/>
        <w:t>Bilješka 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61417" w14:paraId="4ECF4FC3" w14:textId="77777777">
        <w:trPr>
          <w:cantSplit/>
        </w:trPr>
        <w:tc>
          <w:tcPr>
            <w:tcW w:w="700" w:type="dxa"/>
            <w:shd w:val="clear" w:color="auto" w:fill="E7F0F9"/>
            <w:tcMar>
              <w:top w:w="0" w:type="dxa"/>
              <w:bottom w:w="0" w:type="dxa"/>
            </w:tcMar>
            <w:vAlign w:val="center"/>
          </w:tcPr>
          <w:p w14:paraId="2435FA76" w14:textId="77777777" w:rsidR="00E61417" w:rsidRDefault="000E428E">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5D64354" w14:textId="77777777" w:rsidR="00E61417" w:rsidRDefault="000E428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7E1CBC6" w14:textId="77777777" w:rsidR="00E61417" w:rsidRDefault="000E428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C53581A" w14:textId="77777777" w:rsidR="00E61417" w:rsidRDefault="000E428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467A9DF" w14:textId="77777777" w:rsidR="00E61417" w:rsidRDefault="000E428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7ECB456" w14:textId="77777777" w:rsidR="00E61417" w:rsidRDefault="000E428E">
            <w:pPr>
              <w:keepNext/>
              <w:keepLines/>
              <w:spacing w:after="0" w:line="240" w:lineRule="auto"/>
              <w:jc w:val="center"/>
            </w:pPr>
            <w:r>
              <w:rPr>
                <w:b/>
                <w:sz w:val="18"/>
              </w:rPr>
              <w:t>Indeks (%)</w:t>
            </w:r>
          </w:p>
        </w:tc>
      </w:tr>
      <w:tr w:rsidR="00E61417" w14:paraId="3976E0C8" w14:textId="77777777">
        <w:trPr>
          <w:cantSplit/>
          <w:trHeight w:val="560"/>
        </w:trPr>
        <w:tc>
          <w:tcPr>
            <w:tcW w:w="700" w:type="dxa"/>
            <w:tcMar>
              <w:top w:w="0" w:type="dxa"/>
              <w:bottom w:w="0" w:type="dxa"/>
            </w:tcMar>
            <w:vAlign w:val="center"/>
          </w:tcPr>
          <w:p w14:paraId="0233C3E2" w14:textId="77777777" w:rsidR="00E61417" w:rsidRDefault="000E428E">
            <w:pPr>
              <w:keepNext/>
              <w:keepLines/>
              <w:spacing w:after="0" w:line="240" w:lineRule="auto"/>
            </w:pPr>
            <w:r>
              <w:rPr>
                <w:sz w:val="18"/>
              </w:rPr>
              <w:t>6362</w:t>
            </w:r>
          </w:p>
        </w:tc>
        <w:tc>
          <w:tcPr>
            <w:tcW w:w="3180" w:type="dxa"/>
            <w:tcMar>
              <w:top w:w="0" w:type="dxa"/>
              <w:bottom w:w="0" w:type="dxa"/>
            </w:tcMar>
            <w:vAlign w:val="center"/>
          </w:tcPr>
          <w:p w14:paraId="16EE78FD" w14:textId="77777777" w:rsidR="00E61417" w:rsidRDefault="000E428E">
            <w:pPr>
              <w:keepNext/>
              <w:keepLines/>
              <w:spacing w:after="0" w:line="240" w:lineRule="auto"/>
            </w:pPr>
            <w:r>
              <w:rPr>
                <w:sz w:val="18"/>
              </w:rPr>
              <w:t>Kapitalne pomoći proračunskim korisnicima iz proračuna koji im nije nadležan</w:t>
            </w:r>
          </w:p>
        </w:tc>
        <w:tc>
          <w:tcPr>
            <w:tcW w:w="700" w:type="dxa"/>
            <w:tcMar>
              <w:top w:w="0" w:type="dxa"/>
              <w:bottom w:w="0" w:type="dxa"/>
            </w:tcMar>
            <w:vAlign w:val="center"/>
          </w:tcPr>
          <w:p w14:paraId="55A44B1E" w14:textId="77777777" w:rsidR="00E61417" w:rsidRDefault="000E428E">
            <w:pPr>
              <w:keepNext/>
              <w:keepLines/>
              <w:spacing w:after="0" w:line="240" w:lineRule="auto"/>
            </w:pPr>
            <w:r>
              <w:rPr>
                <w:sz w:val="18"/>
              </w:rPr>
              <w:t>6362</w:t>
            </w:r>
          </w:p>
        </w:tc>
        <w:tc>
          <w:tcPr>
            <w:tcW w:w="1860" w:type="dxa"/>
            <w:tcMar>
              <w:top w:w="0" w:type="dxa"/>
              <w:bottom w:w="0" w:type="dxa"/>
            </w:tcMar>
            <w:vAlign w:val="center"/>
          </w:tcPr>
          <w:p w14:paraId="1AE29A23" w14:textId="77777777" w:rsidR="00E61417" w:rsidRDefault="000E428E">
            <w:pPr>
              <w:keepNext/>
              <w:keepLines/>
              <w:spacing w:after="0" w:line="240" w:lineRule="auto"/>
              <w:jc w:val="right"/>
            </w:pPr>
            <w:r>
              <w:rPr>
                <w:sz w:val="18"/>
              </w:rPr>
              <w:t>0,00</w:t>
            </w:r>
          </w:p>
        </w:tc>
        <w:tc>
          <w:tcPr>
            <w:tcW w:w="1860" w:type="dxa"/>
            <w:tcMar>
              <w:top w:w="0" w:type="dxa"/>
              <w:bottom w:w="0" w:type="dxa"/>
            </w:tcMar>
            <w:vAlign w:val="center"/>
          </w:tcPr>
          <w:p w14:paraId="023FFB33" w14:textId="77777777" w:rsidR="00E61417" w:rsidRDefault="000E428E">
            <w:pPr>
              <w:keepNext/>
              <w:keepLines/>
              <w:spacing w:after="0" w:line="240" w:lineRule="auto"/>
              <w:jc w:val="right"/>
            </w:pPr>
            <w:r>
              <w:rPr>
                <w:sz w:val="18"/>
              </w:rPr>
              <w:t>5.701,63</w:t>
            </w:r>
          </w:p>
        </w:tc>
        <w:tc>
          <w:tcPr>
            <w:tcW w:w="700" w:type="dxa"/>
            <w:tcMar>
              <w:top w:w="0" w:type="dxa"/>
              <w:bottom w:w="0" w:type="dxa"/>
            </w:tcMar>
            <w:vAlign w:val="center"/>
          </w:tcPr>
          <w:p w14:paraId="6B9475C4" w14:textId="77777777" w:rsidR="00E61417" w:rsidRDefault="000E428E">
            <w:pPr>
              <w:keepNext/>
              <w:keepLines/>
              <w:spacing w:after="0" w:line="240" w:lineRule="auto"/>
              <w:jc w:val="right"/>
            </w:pPr>
            <w:r>
              <w:rPr>
                <w:sz w:val="18"/>
              </w:rPr>
              <w:t>-</w:t>
            </w:r>
          </w:p>
        </w:tc>
      </w:tr>
    </w:tbl>
    <w:p w14:paraId="209A3DE3" w14:textId="77777777" w:rsidR="00E61417" w:rsidRDefault="00E61417">
      <w:pPr>
        <w:spacing w:after="0"/>
      </w:pPr>
    </w:p>
    <w:p w14:paraId="5844F026" w14:textId="77777777" w:rsidR="00E61417" w:rsidRDefault="000E428E">
      <w:r>
        <w:t> </w:t>
      </w:r>
      <w:r>
        <w:br/>
        <w:t>Kapitalna pomoć u iznosu od 5.701.63 eura dobivena je od Primorsko-goranske županije za uređenje vanjskog edukativnog prometnog poligona.</w:t>
      </w:r>
    </w:p>
    <w:p w14:paraId="67BDD4F8" w14:textId="77777777" w:rsidR="00E61417" w:rsidRDefault="00E61417"/>
    <w:p w14:paraId="78A00EE6" w14:textId="77777777" w:rsidR="00E61417" w:rsidRDefault="000E428E">
      <w:pPr>
        <w:keepNext/>
        <w:spacing w:line="240" w:lineRule="auto"/>
        <w:jc w:val="center"/>
      </w:pPr>
      <w:r>
        <w:rPr>
          <w:sz w:val="28"/>
        </w:rPr>
        <w:t>Bilješka 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61417" w14:paraId="6D1BA9D7" w14:textId="77777777">
        <w:trPr>
          <w:cantSplit/>
        </w:trPr>
        <w:tc>
          <w:tcPr>
            <w:tcW w:w="700" w:type="dxa"/>
            <w:shd w:val="clear" w:color="auto" w:fill="E7F0F9"/>
            <w:tcMar>
              <w:top w:w="0" w:type="dxa"/>
              <w:bottom w:w="0" w:type="dxa"/>
            </w:tcMar>
            <w:vAlign w:val="center"/>
          </w:tcPr>
          <w:p w14:paraId="2F688178" w14:textId="77777777" w:rsidR="00E61417" w:rsidRDefault="000E428E">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73BB26F" w14:textId="77777777" w:rsidR="00E61417" w:rsidRDefault="000E428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8391DFF" w14:textId="77777777" w:rsidR="00E61417" w:rsidRDefault="000E428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2409907" w14:textId="77777777" w:rsidR="00E61417" w:rsidRDefault="000E428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33B6FC4" w14:textId="77777777" w:rsidR="00E61417" w:rsidRDefault="000E428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A3BA452" w14:textId="77777777" w:rsidR="00E61417" w:rsidRDefault="000E428E">
            <w:pPr>
              <w:keepNext/>
              <w:keepLines/>
              <w:spacing w:after="0" w:line="240" w:lineRule="auto"/>
              <w:jc w:val="center"/>
            </w:pPr>
            <w:r>
              <w:rPr>
                <w:b/>
                <w:sz w:val="18"/>
              </w:rPr>
              <w:t>Indeks (%)</w:t>
            </w:r>
          </w:p>
        </w:tc>
      </w:tr>
      <w:tr w:rsidR="00E61417" w14:paraId="11E92894" w14:textId="77777777">
        <w:trPr>
          <w:cantSplit/>
          <w:trHeight w:val="560"/>
        </w:trPr>
        <w:tc>
          <w:tcPr>
            <w:tcW w:w="700" w:type="dxa"/>
            <w:tcMar>
              <w:top w:w="0" w:type="dxa"/>
              <w:bottom w:w="0" w:type="dxa"/>
            </w:tcMar>
            <w:vAlign w:val="center"/>
          </w:tcPr>
          <w:p w14:paraId="594F84F4" w14:textId="77777777" w:rsidR="00E61417" w:rsidRDefault="000E428E">
            <w:pPr>
              <w:keepNext/>
              <w:keepLines/>
              <w:spacing w:after="0" w:line="240" w:lineRule="auto"/>
            </w:pPr>
            <w:r>
              <w:rPr>
                <w:sz w:val="18"/>
              </w:rPr>
              <w:t>6381</w:t>
            </w:r>
          </w:p>
        </w:tc>
        <w:tc>
          <w:tcPr>
            <w:tcW w:w="3180" w:type="dxa"/>
            <w:tcMar>
              <w:top w:w="0" w:type="dxa"/>
              <w:bottom w:w="0" w:type="dxa"/>
            </w:tcMar>
            <w:vAlign w:val="center"/>
          </w:tcPr>
          <w:p w14:paraId="5AAC7B8D" w14:textId="77777777" w:rsidR="00E61417" w:rsidRDefault="000E428E">
            <w:pPr>
              <w:keepNext/>
              <w:keepLines/>
              <w:spacing w:after="0" w:line="240" w:lineRule="auto"/>
            </w:pPr>
            <w:r>
              <w:rPr>
                <w:sz w:val="18"/>
              </w:rPr>
              <w:t>Tekuće pomoći temeljem prijenosa EU sredstava</w:t>
            </w:r>
          </w:p>
        </w:tc>
        <w:tc>
          <w:tcPr>
            <w:tcW w:w="700" w:type="dxa"/>
            <w:tcMar>
              <w:top w:w="0" w:type="dxa"/>
              <w:bottom w:w="0" w:type="dxa"/>
            </w:tcMar>
            <w:vAlign w:val="center"/>
          </w:tcPr>
          <w:p w14:paraId="260CB42E" w14:textId="77777777" w:rsidR="00E61417" w:rsidRDefault="000E428E">
            <w:pPr>
              <w:keepNext/>
              <w:keepLines/>
              <w:spacing w:after="0" w:line="240" w:lineRule="auto"/>
            </w:pPr>
            <w:r>
              <w:rPr>
                <w:sz w:val="18"/>
              </w:rPr>
              <w:t>6381</w:t>
            </w:r>
          </w:p>
        </w:tc>
        <w:tc>
          <w:tcPr>
            <w:tcW w:w="1860" w:type="dxa"/>
            <w:tcMar>
              <w:top w:w="0" w:type="dxa"/>
              <w:bottom w:w="0" w:type="dxa"/>
            </w:tcMar>
            <w:vAlign w:val="center"/>
          </w:tcPr>
          <w:p w14:paraId="50690806" w14:textId="77777777" w:rsidR="00E61417" w:rsidRDefault="000E428E">
            <w:pPr>
              <w:keepNext/>
              <w:keepLines/>
              <w:spacing w:after="0" w:line="240" w:lineRule="auto"/>
              <w:jc w:val="right"/>
            </w:pPr>
            <w:r>
              <w:rPr>
                <w:sz w:val="18"/>
              </w:rPr>
              <w:t>25.383,21</w:t>
            </w:r>
          </w:p>
        </w:tc>
        <w:tc>
          <w:tcPr>
            <w:tcW w:w="1860" w:type="dxa"/>
            <w:tcMar>
              <w:top w:w="0" w:type="dxa"/>
              <w:bottom w:w="0" w:type="dxa"/>
            </w:tcMar>
            <w:vAlign w:val="center"/>
          </w:tcPr>
          <w:p w14:paraId="6865BAAC" w14:textId="77777777" w:rsidR="00E61417" w:rsidRDefault="000E428E">
            <w:pPr>
              <w:keepNext/>
              <w:keepLines/>
              <w:spacing w:after="0" w:line="240" w:lineRule="auto"/>
              <w:jc w:val="right"/>
            </w:pPr>
            <w:r>
              <w:rPr>
                <w:sz w:val="18"/>
              </w:rPr>
              <w:t>0,00</w:t>
            </w:r>
          </w:p>
        </w:tc>
        <w:tc>
          <w:tcPr>
            <w:tcW w:w="700" w:type="dxa"/>
            <w:tcMar>
              <w:top w:w="0" w:type="dxa"/>
              <w:bottom w:w="0" w:type="dxa"/>
            </w:tcMar>
            <w:vAlign w:val="center"/>
          </w:tcPr>
          <w:p w14:paraId="21B7594A" w14:textId="77777777" w:rsidR="00E61417" w:rsidRDefault="000E428E">
            <w:pPr>
              <w:keepNext/>
              <w:keepLines/>
              <w:spacing w:after="0" w:line="240" w:lineRule="auto"/>
              <w:jc w:val="right"/>
            </w:pPr>
            <w:r>
              <w:rPr>
                <w:sz w:val="18"/>
              </w:rPr>
              <w:t>0</w:t>
            </w:r>
          </w:p>
        </w:tc>
      </w:tr>
    </w:tbl>
    <w:p w14:paraId="38C66E30" w14:textId="77777777" w:rsidR="00E61417" w:rsidRDefault="00E61417">
      <w:pPr>
        <w:spacing w:after="0"/>
      </w:pPr>
    </w:p>
    <w:p w14:paraId="2F7DF8A9" w14:textId="77777777" w:rsidR="00E61417" w:rsidRDefault="000E428E">
      <w:r>
        <w:t> </w:t>
      </w:r>
      <w:r>
        <w:br/>
        <w:t>U 2024. godini isplaćena je zadnja rata temeljem zaključnog ZNS-a za projekt RAST koji je završen 23.08.2023. godine.</w:t>
      </w:r>
    </w:p>
    <w:p w14:paraId="0EB94157" w14:textId="77777777" w:rsidR="00E61417" w:rsidRDefault="00E61417"/>
    <w:p w14:paraId="740C6731" w14:textId="77777777" w:rsidR="00E61417" w:rsidRDefault="000E428E">
      <w:pPr>
        <w:keepNext/>
        <w:spacing w:line="240" w:lineRule="auto"/>
        <w:jc w:val="center"/>
      </w:pPr>
      <w:r>
        <w:rPr>
          <w:sz w:val="28"/>
        </w:rPr>
        <w:t>Bilješka 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61417" w14:paraId="2E5D84A8" w14:textId="77777777">
        <w:trPr>
          <w:cantSplit/>
        </w:trPr>
        <w:tc>
          <w:tcPr>
            <w:tcW w:w="700" w:type="dxa"/>
            <w:shd w:val="clear" w:color="auto" w:fill="E7F0F9"/>
            <w:tcMar>
              <w:top w:w="0" w:type="dxa"/>
              <w:bottom w:w="0" w:type="dxa"/>
            </w:tcMar>
            <w:vAlign w:val="center"/>
          </w:tcPr>
          <w:p w14:paraId="1ADFB2AC" w14:textId="77777777" w:rsidR="00E61417" w:rsidRDefault="000E428E">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2D62B4E" w14:textId="77777777" w:rsidR="00E61417" w:rsidRDefault="000E428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D48195E" w14:textId="77777777" w:rsidR="00E61417" w:rsidRDefault="000E428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201F04F" w14:textId="77777777" w:rsidR="00E61417" w:rsidRDefault="000E428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F6CD346" w14:textId="77777777" w:rsidR="00E61417" w:rsidRDefault="000E428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CF216B2" w14:textId="77777777" w:rsidR="00E61417" w:rsidRDefault="000E428E">
            <w:pPr>
              <w:keepNext/>
              <w:keepLines/>
              <w:spacing w:after="0" w:line="240" w:lineRule="auto"/>
              <w:jc w:val="center"/>
            </w:pPr>
            <w:r>
              <w:rPr>
                <w:b/>
                <w:sz w:val="18"/>
              </w:rPr>
              <w:t>Indeks (%)</w:t>
            </w:r>
          </w:p>
        </w:tc>
      </w:tr>
      <w:tr w:rsidR="00E61417" w14:paraId="031F34D7" w14:textId="77777777">
        <w:trPr>
          <w:cantSplit/>
          <w:trHeight w:val="560"/>
        </w:trPr>
        <w:tc>
          <w:tcPr>
            <w:tcW w:w="700" w:type="dxa"/>
            <w:tcMar>
              <w:top w:w="0" w:type="dxa"/>
              <w:bottom w:w="0" w:type="dxa"/>
            </w:tcMar>
            <w:vAlign w:val="center"/>
          </w:tcPr>
          <w:p w14:paraId="54B6DA47" w14:textId="77777777" w:rsidR="00E61417" w:rsidRDefault="000E428E">
            <w:pPr>
              <w:keepNext/>
              <w:keepLines/>
              <w:spacing w:after="0" w:line="240" w:lineRule="auto"/>
            </w:pPr>
            <w:r>
              <w:rPr>
                <w:sz w:val="18"/>
              </w:rPr>
              <w:t>6422</w:t>
            </w:r>
          </w:p>
        </w:tc>
        <w:tc>
          <w:tcPr>
            <w:tcW w:w="3180" w:type="dxa"/>
            <w:tcMar>
              <w:top w:w="0" w:type="dxa"/>
              <w:bottom w:w="0" w:type="dxa"/>
            </w:tcMar>
            <w:vAlign w:val="center"/>
          </w:tcPr>
          <w:p w14:paraId="05E0A6F2" w14:textId="77777777" w:rsidR="00E61417" w:rsidRDefault="000E428E">
            <w:pPr>
              <w:keepNext/>
              <w:keepLines/>
              <w:spacing w:after="0" w:line="240" w:lineRule="auto"/>
            </w:pPr>
            <w:r>
              <w:rPr>
                <w:sz w:val="18"/>
              </w:rPr>
              <w:t>Prihodi od zakupa i iznajmljivanja imovine</w:t>
            </w:r>
          </w:p>
        </w:tc>
        <w:tc>
          <w:tcPr>
            <w:tcW w:w="700" w:type="dxa"/>
            <w:tcMar>
              <w:top w:w="0" w:type="dxa"/>
              <w:bottom w:w="0" w:type="dxa"/>
            </w:tcMar>
            <w:vAlign w:val="center"/>
          </w:tcPr>
          <w:p w14:paraId="16713A87" w14:textId="77777777" w:rsidR="00E61417" w:rsidRDefault="000E428E">
            <w:pPr>
              <w:keepNext/>
              <w:keepLines/>
              <w:spacing w:after="0" w:line="240" w:lineRule="auto"/>
            </w:pPr>
            <w:r>
              <w:rPr>
                <w:sz w:val="18"/>
              </w:rPr>
              <w:t>6422</w:t>
            </w:r>
          </w:p>
        </w:tc>
        <w:tc>
          <w:tcPr>
            <w:tcW w:w="1860" w:type="dxa"/>
            <w:tcMar>
              <w:top w:w="0" w:type="dxa"/>
              <w:bottom w:w="0" w:type="dxa"/>
            </w:tcMar>
            <w:vAlign w:val="center"/>
          </w:tcPr>
          <w:p w14:paraId="10DF11C1" w14:textId="77777777" w:rsidR="00E61417" w:rsidRDefault="000E428E">
            <w:pPr>
              <w:keepNext/>
              <w:keepLines/>
              <w:spacing w:after="0" w:line="240" w:lineRule="auto"/>
              <w:jc w:val="right"/>
            </w:pPr>
            <w:r>
              <w:rPr>
                <w:sz w:val="18"/>
              </w:rPr>
              <w:t>4.497,68</w:t>
            </w:r>
          </w:p>
        </w:tc>
        <w:tc>
          <w:tcPr>
            <w:tcW w:w="1860" w:type="dxa"/>
            <w:tcMar>
              <w:top w:w="0" w:type="dxa"/>
              <w:bottom w:w="0" w:type="dxa"/>
            </w:tcMar>
            <w:vAlign w:val="center"/>
          </w:tcPr>
          <w:p w14:paraId="58B8E23E" w14:textId="77777777" w:rsidR="00E61417" w:rsidRDefault="000E428E">
            <w:pPr>
              <w:keepNext/>
              <w:keepLines/>
              <w:spacing w:after="0" w:line="240" w:lineRule="auto"/>
              <w:jc w:val="right"/>
            </w:pPr>
            <w:r>
              <w:rPr>
                <w:sz w:val="18"/>
              </w:rPr>
              <w:t>4.862,82</w:t>
            </w:r>
          </w:p>
        </w:tc>
        <w:tc>
          <w:tcPr>
            <w:tcW w:w="700" w:type="dxa"/>
            <w:tcMar>
              <w:top w:w="0" w:type="dxa"/>
              <w:bottom w:w="0" w:type="dxa"/>
            </w:tcMar>
            <w:vAlign w:val="center"/>
          </w:tcPr>
          <w:p w14:paraId="47CC4927" w14:textId="77777777" w:rsidR="00E61417" w:rsidRDefault="000E428E">
            <w:pPr>
              <w:keepNext/>
              <w:keepLines/>
              <w:spacing w:after="0" w:line="240" w:lineRule="auto"/>
              <w:jc w:val="right"/>
            </w:pPr>
            <w:r>
              <w:rPr>
                <w:sz w:val="18"/>
              </w:rPr>
              <w:t>108,1</w:t>
            </w:r>
          </w:p>
        </w:tc>
      </w:tr>
    </w:tbl>
    <w:p w14:paraId="5F3ABD26" w14:textId="77777777" w:rsidR="00E61417" w:rsidRDefault="00E61417">
      <w:pPr>
        <w:spacing w:after="0"/>
      </w:pPr>
    </w:p>
    <w:p w14:paraId="6B77389D" w14:textId="77777777" w:rsidR="00E61417" w:rsidRDefault="000E428E">
      <w:r>
        <w:t> </w:t>
      </w:r>
      <w:r>
        <w:br/>
        <w:t>U 2025. godini prihod od zakupa je povećan zbog novog zakupca - Društvo sportske rekreacije Kvarner.</w:t>
      </w:r>
    </w:p>
    <w:p w14:paraId="57C3DFC3" w14:textId="77777777" w:rsidR="00E61417" w:rsidRDefault="00E61417"/>
    <w:p w14:paraId="106C1814" w14:textId="77777777" w:rsidR="00E61417" w:rsidRDefault="000E428E">
      <w:pPr>
        <w:keepNext/>
        <w:spacing w:line="240" w:lineRule="auto"/>
        <w:jc w:val="center"/>
      </w:pPr>
      <w:r>
        <w:rPr>
          <w:sz w:val="28"/>
        </w:rPr>
        <w:t>Bilješka 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61417" w14:paraId="24744438" w14:textId="77777777">
        <w:trPr>
          <w:cantSplit/>
        </w:trPr>
        <w:tc>
          <w:tcPr>
            <w:tcW w:w="700" w:type="dxa"/>
            <w:shd w:val="clear" w:color="auto" w:fill="E7F0F9"/>
            <w:tcMar>
              <w:top w:w="0" w:type="dxa"/>
              <w:bottom w:w="0" w:type="dxa"/>
            </w:tcMar>
            <w:vAlign w:val="center"/>
          </w:tcPr>
          <w:p w14:paraId="1DE481BF" w14:textId="77777777" w:rsidR="00E61417" w:rsidRDefault="000E428E">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25244FE" w14:textId="77777777" w:rsidR="00E61417" w:rsidRDefault="000E428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92D9E7E" w14:textId="77777777" w:rsidR="00E61417" w:rsidRDefault="000E428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625EF90" w14:textId="77777777" w:rsidR="00E61417" w:rsidRDefault="000E428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8642C18" w14:textId="77777777" w:rsidR="00E61417" w:rsidRDefault="000E428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5FC8B2E" w14:textId="77777777" w:rsidR="00E61417" w:rsidRDefault="000E428E">
            <w:pPr>
              <w:keepNext/>
              <w:keepLines/>
              <w:spacing w:after="0" w:line="240" w:lineRule="auto"/>
              <w:jc w:val="center"/>
            </w:pPr>
            <w:r>
              <w:rPr>
                <w:b/>
                <w:sz w:val="18"/>
              </w:rPr>
              <w:t>Indeks (%)</w:t>
            </w:r>
          </w:p>
        </w:tc>
      </w:tr>
      <w:tr w:rsidR="00E61417" w14:paraId="2A6ADB21" w14:textId="77777777">
        <w:trPr>
          <w:cantSplit/>
          <w:trHeight w:val="560"/>
        </w:trPr>
        <w:tc>
          <w:tcPr>
            <w:tcW w:w="700" w:type="dxa"/>
            <w:tcMar>
              <w:top w:w="0" w:type="dxa"/>
              <w:bottom w:w="0" w:type="dxa"/>
            </w:tcMar>
            <w:vAlign w:val="center"/>
          </w:tcPr>
          <w:p w14:paraId="1B69F063" w14:textId="77777777" w:rsidR="00E61417" w:rsidRDefault="000E428E">
            <w:pPr>
              <w:keepNext/>
              <w:keepLines/>
              <w:spacing w:after="0" w:line="240" w:lineRule="auto"/>
            </w:pPr>
            <w:r>
              <w:rPr>
                <w:sz w:val="18"/>
              </w:rPr>
              <w:t>6526</w:t>
            </w:r>
          </w:p>
        </w:tc>
        <w:tc>
          <w:tcPr>
            <w:tcW w:w="3180" w:type="dxa"/>
            <w:tcMar>
              <w:top w:w="0" w:type="dxa"/>
              <w:bottom w:w="0" w:type="dxa"/>
            </w:tcMar>
            <w:vAlign w:val="center"/>
          </w:tcPr>
          <w:p w14:paraId="4A37C9D9" w14:textId="77777777" w:rsidR="00E61417" w:rsidRDefault="000E428E">
            <w:pPr>
              <w:keepNext/>
              <w:keepLines/>
              <w:spacing w:after="0" w:line="240" w:lineRule="auto"/>
            </w:pPr>
            <w:r>
              <w:rPr>
                <w:sz w:val="18"/>
              </w:rPr>
              <w:t>Ostali nespomenuti prihodi</w:t>
            </w:r>
          </w:p>
        </w:tc>
        <w:tc>
          <w:tcPr>
            <w:tcW w:w="700" w:type="dxa"/>
            <w:tcMar>
              <w:top w:w="0" w:type="dxa"/>
              <w:bottom w:w="0" w:type="dxa"/>
            </w:tcMar>
            <w:vAlign w:val="center"/>
          </w:tcPr>
          <w:p w14:paraId="59477966" w14:textId="77777777" w:rsidR="00E61417" w:rsidRDefault="000E428E">
            <w:pPr>
              <w:keepNext/>
              <w:keepLines/>
              <w:spacing w:after="0" w:line="240" w:lineRule="auto"/>
            </w:pPr>
            <w:r>
              <w:rPr>
                <w:sz w:val="18"/>
              </w:rPr>
              <w:t>6526</w:t>
            </w:r>
          </w:p>
        </w:tc>
        <w:tc>
          <w:tcPr>
            <w:tcW w:w="1860" w:type="dxa"/>
            <w:tcMar>
              <w:top w:w="0" w:type="dxa"/>
              <w:bottom w:w="0" w:type="dxa"/>
            </w:tcMar>
            <w:vAlign w:val="center"/>
          </w:tcPr>
          <w:p w14:paraId="260929A7" w14:textId="77777777" w:rsidR="00E61417" w:rsidRDefault="000E428E">
            <w:pPr>
              <w:keepNext/>
              <w:keepLines/>
              <w:spacing w:after="0" w:line="240" w:lineRule="auto"/>
              <w:jc w:val="right"/>
            </w:pPr>
            <w:r>
              <w:rPr>
                <w:sz w:val="18"/>
              </w:rPr>
              <w:t>287.955,09</w:t>
            </w:r>
          </w:p>
        </w:tc>
        <w:tc>
          <w:tcPr>
            <w:tcW w:w="1860" w:type="dxa"/>
            <w:tcMar>
              <w:top w:w="0" w:type="dxa"/>
              <w:bottom w:w="0" w:type="dxa"/>
            </w:tcMar>
            <w:vAlign w:val="center"/>
          </w:tcPr>
          <w:p w14:paraId="488FBF36" w14:textId="77777777" w:rsidR="00E61417" w:rsidRDefault="000E428E">
            <w:pPr>
              <w:keepNext/>
              <w:keepLines/>
              <w:spacing w:after="0" w:line="240" w:lineRule="auto"/>
              <w:jc w:val="right"/>
            </w:pPr>
            <w:r>
              <w:rPr>
                <w:sz w:val="18"/>
              </w:rPr>
              <w:t>291.133,99</w:t>
            </w:r>
          </w:p>
        </w:tc>
        <w:tc>
          <w:tcPr>
            <w:tcW w:w="700" w:type="dxa"/>
            <w:tcMar>
              <w:top w:w="0" w:type="dxa"/>
              <w:bottom w:w="0" w:type="dxa"/>
            </w:tcMar>
            <w:vAlign w:val="center"/>
          </w:tcPr>
          <w:p w14:paraId="4DA768C3" w14:textId="77777777" w:rsidR="00E61417" w:rsidRDefault="000E428E">
            <w:pPr>
              <w:keepNext/>
              <w:keepLines/>
              <w:spacing w:after="0" w:line="240" w:lineRule="auto"/>
              <w:jc w:val="right"/>
            </w:pPr>
            <w:r>
              <w:rPr>
                <w:sz w:val="18"/>
              </w:rPr>
              <w:t>101,1</w:t>
            </w:r>
          </w:p>
        </w:tc>
      </w:tr>
    </w:tbl>
    <w:p w14:paraId="6065561B" w14:textId="77777777" w:rsidR="00E61417" w:rsidRDefault="00E61417">
      <w:pPr>
        <w:spacing w:after="0"/>
      </w:pPr>
    </w:p>
    <w:p w14:paraId="2AA530D6" w14:textId="6F60E680" w:rsidR="00E61417" w:rsidRDefault="000E428E">
      <w:r>
        <w:t> </w:t>
      </w:r>
      <w:r>
        <w:br/>
        <w:t xml:space="preserve">Ostali nespomenuti prihod odnosi se na prihod od roditelja za sufinanciranje cijene boravka </w:t>
      </w:r>
      <w:r>
        <w:lastRenderedPageBreak/>
        <w:t xml:space="preserve">djece u vrtiću. </w:t>
      </w:r>
      <w:r w:rsidRPr="00485A25">
        <w:rPr>
          <w:color w:val="FF0000"/>
        </w:rPr>
        <w:t>Prihod</w:t>
      </w:r>
      <w:r w:rsidR="00485A25">
        <w:rPr>
          <w:color w:val="FF0000"/>
        </w:rPr>
        <w:t>i</w:t>
      </w:r>
      <w:r w:rsidRPr="00485A25">
        <w:rPr>
          <w:color w:val="FF0000"/>
        </w:rPr>
        <w:t xml:space="preserve"> </w:t>
      </w:r>
      <w:r w:rsidRPr="00485A25">
        <w:t>su v</w:t>
      </w:r>
      <w:r>
        <w:t>eći za 1,1% eura uslijed pojačane kontrole i dinamike naplate potraživanja.</w:t>
      </w:r>
    </w:p>
    <w:p w14:paraId="1E4F5238" w14:textId="77777777" w:rsidR="00E61417" w:rsidRDefault="00E61417"/>
    <w:p w14:paraId="6411E4F7" w14:textId="77777777" w:rsidR="00E61417" w:rsidRDefault="000E428E">
      <w:pPr>
        <w:keepNext/>
        <w:spacing w:line="240" w:lineRule="auto"/>
        <w:jc w:val="center"/>
      </w:pPr>
      <w:r>
        <w:rPr>
          <w:sz w:val="28"/>
        </w:rPr>
        <w:t>Bilješka 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61417" w14:paraId="6FA9E066" w14:textId="77777777">
        <w:trPr>
          <w:cantSplit/>
        </w:trPr>
        <w:tc>
          <w:tcPr>
            <w:tcW w:w="700" w:type="dxa"/>
            <w:shd w:val="clear" w:color="auto" w:fill="E7F0F9"/>
            <w:tcMar>
              <w:top w:w="0" w:type="dxa"/>
              <w:bottom w:w="0" w:type="dxa"/>
            </w:tcMar>
            <w:vAlign w:val="center"/>
          </w:tcPr>
          <w:p w14:paraId="1D89C188" w14:textId="77777777" w:rsidR="00E61417" w:rsidRDefault="000E428E">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8D2442A" w14:textId="77777777" w:rsidR="00E61417" w:rsidRDefault="000E428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58DDD38" w14:textId="77777777" w:rsidR="00E61417" w:rsidRDefault="000E428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E6C7EA3" w14:textId="77777777" w:rsidR="00E61417" w:rsidRDefault="000E428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343367D" w14:textId="77777777" w:rsidR="00E61417" w:rsidRDefault="000E428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48E3C3D" w14:textId="77777777" w:rsidR="00E61417" w:rsidRDefault="000E428E">
            <w:pPr>
              <w:keepNext/>
              <w:keepLines/>
              <w:spacing w:after="0" w:line="240" w:lineRule="auto"/>
              <w:jc w:val="center"/>
            </w:pPr>
            <w:r>
              <w:rPr>
                <w:b/>
                <w:sz w:val="18"/>
              </w:rPr>
              <w:t>Indeks (%)</w:t>
            </w:r>
          </w:p>
        </w:tc>
      </w:tr>
      <w:tr w:rsidR="00E61417" w14:paraId="5F5B169B" w14:textId="77777777">
        <w:trPr>
          <w:cantSplit/>
          <w:trHeight w:val="560"/>
        </w:trPr>
        <w:tc>
          <w:tcPr>
            <w:tcW w:w="700" w:type="dxa"/>
            <w:tcMar>
              <w:top w:w="0" w:type="dxa"/>
              <w:bottom w:w="0" w:type="dxa"/>
            </w:tcMar>
            <w:vAlign w:val="center"/>
          </w:tcPr>
          <w:p w14:paraId="6312AD00" w14:textId="77777777" w:rsidR="00E61417" w:rsidRDefault="000E428E">
            <w:pPr>
              <w:keepNext/>
              <w:keepLines/>
              <w:spacing w:after="0" w:line="240" w:lineRule="auto"/>
            </w:pPr>
            <w:r>
              <w:rPr>
                <w:sz w:val="18"/>
              </w:rPr>
              <w:t>6632</w:t>
            </w:r>
          </w:p>
        </w:tc>
        <w:tc>
          <w:tcPr>
            <w:tcW w:w="3180" w:type="dxa"/>
            <w:tcMar>
              <w:top w:w="0" w:type="dxa"/>
              <w:bottom w:w="0" w:type="dxa"/>
            </w:tcMar>
            <w:vAlign w:val="center"/>
          </w:tcPr>
          <w:p w14:paraId="5E83D441" w14:textId="77777777" w:rsidR="00E61417" w:rsidRDefault="000E428E">
            <w:pPr>
              <w:keepNext/>
              <w:keepLines/>
              <w:spacing w:after="0" w:line="240" w:lineRule="auto"/>
            </w:pPr>
            <w:r>
              <w:rPr>
                <w:sz w:val="18"/>
              </w:rPr>
              <w:t>Kapitalne donacije</w:t>
            </w:r>
          </w:p>
        </w:tc>
        <w:tc>
          <w:tcPr>
            <w:tcW w:w="700" w:type="dxa"/>
            <w:tcMar>
              <w:top w:w="0" w:type="dxa"/>
              <w:bottom w:w="0" w:type="dxa"/>
            </w:tcMar>
            <w:vAlign w:val="center"/>
          </w:tcPr>
          <w:p w14:paraId="0272BA1A" w14:textId="77777777" w:rsidR="00E61417" w:rsidRDefault="000E428E">
            <w:pPr>
              <w:keepNext/>
              <w:keepLines/>
              <w:spacing w:after="0" w:line="240" w:lineRule="auto"/>
            </w:pPr>
            <w:r>
              <w:rPr>
                <w:sz w:val="18"/>
              </w:rPr>
              <w:t>6632</w:t>
            </w:r>
          </w:p>
        </w:tc>
        <w:tc>
          <w:tcPr>
            <w:tcW w:w="1860" w:type="dxa"/>
            <w:tcMar>
              <w:top w:w="0" w:type="dxa"/>
              <w:bottom w:w="0" w:type="dxa"/>
            </w:tcMar>
            <w:vAlign w:val="center"/>
          </w:tcPr>
          <w:p w14:paraId="065A2DEC" w14:textId="77777777" w:rsidR="00E61417" w:rsidRDefault="000E428E">
            <w:pPr>
              <w:keepNext/>
              <w:keepLines/>
              <w:spacing w:after="0" w:line="240" w:lineRule="auto"/>
              <w:jc w:val="right"/>
            </w:pPr>
            <w:r>
              <w:rPr>
                <w:sz w:val="18"/>
              </w:rPr>
              <w:t>5.250,00</w:t>
            </w:r>
          </w:p>
        </w:tc>
        <w:tc>
          <w:tcPr>
            <w:tcW w:w="1860" w:type="dxa"/>
            <w:tcMar>
              <w:top w:w="0" w:type="dxa"/>
              <w:bottom w:w="0" w:type="dxa"/>
            </w:tcMar>
            <w:vAlign w:val="center"/>
          </w:tcPr>
          <w:p w14:paraId="4CA06C3C" w14:textId="77777777" w:rsidR="00E61417" w:rsidRDefault="000E428E">
            <w:pPr>
              <w:keepNext/>
              <w:keepLines/>
              <w:spacing w:after="0" w:line="240" w:lineRule="auto"/>
              <w:jc w:val="right"/>
            </w:pPr>
            <w:r>
              <w:rPr>
                <w:sz w:val="18"/>
              </w:rPr>
              <w:t>0,00</w:t>
            </w:r>
          </w:p>
        </w:tc>
        <w:tc>
          <w:tcPr>
            <w:tcW w:w="700" w:type="dxa"/>
            <w:tcMar>
              <w:top w:w="0" w:type="dxa"/>
              <w:bottom w:w="0" w:type="dxa"/>
            </w:tcMar>
            <w:vAlign w:val="center"/>
          </w:tcPr>
          <w:p w14:paraId="41651ECB" w14:textId="77777777" w:rsidR="00E61417" w:rsidRDefault="000E428E">
            <w:pPr>
              <w:keepNext/>
              <w:keepLines/>
              <w:spacing w:after="0" w:line="240" w:lineRule="auto"/>
              <w:jc w:val="right"/>
            </w:pPr>
            <w:r>
              <w:rPr>
                <w:sz w:val="18"/>
              </w:rPr>
              <w:t>0</w:t>
            </w:r>
          </w:p>
        </w:tc>
      </w:tr>
    </w:tbl>
    <w:p w14:paraId="447F0F60" w14:textId="77777777" w:rsidR="00E61417" w:rsidRDefault="00E61417">
      <w:pPr>
        <w:spacing w:after="0"/>
      </w:pPr>
    </w:p>
    <w:p w14:paraId="597DB243" w14:textId="77777777" w:rsidR="00E61417" w:rsidRDefault="000E428E">
      <w:r>
        <w:t> </w:t>
      </w:r>
      <w:r>
        <w:br/>
        <w:t>U 2024. godini vrtiću je donirana oprema u iznosu od 5.250,00 eura na temelju ugovora o donaciji od tvrtki TOME i Eol Ekos.</w:t>
      </w:r>
    </w:p>
    <w:p w14:paraId="462C8CC1" w14:textId="77777777" w:rsidR="00E61417" w:rsidRDefault="00E61417"/>
    <w:p w14:paraId="3620AED7" w14:textId="77777777" w:rsidR="00E61417" w:rsidRDefault="000E428E">
      <w:pPr>
        <w:keepNext/>
        <w:spacing w:line="240" w:lineRule="auto"/>
        <w:jc w:val="center"/>
      </w:pPr>
      <w:r>
        <w:rPr>
          <w:sz w:val="28"/>
        </w:rPr>
        <w:t>Bilješka 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61417" w14:paraId="5925B0EF" w14:textId="77777777">
        <w:trPr>
          <w:cantSplit/>
        </w:trPr>
        <w:tc>
          <w:tcPr>
            <w:tcW w:w="700" w:type="dxa"/>
            <w:shd w:val="clear" w:color="auto" w:fill="E7F0F9"/>
            <w:tcMar>
              <w:top w:w="0" w:type="dxa"/>
              <w:bottom w:w="0" w:type="dxa"/>
            </w:tcMar>
            <w:vAlign w:val="center"/>
          </w:tcPr>
          <w:p w14:paraId="1EE04912" w14:textId="77777777" w:rsidR="00E61417" w:rsidRDefault="000E428E">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D5FFEA6" w14:textId="77777777" w:rsidR="00E61417" w:rsidRDefault="000E428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6B8E83F" w14:textId="77777777" w:rsidR="00E61417" w:rsidRDefault="000E428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EB2665D" w14:textId="77777777" w:rsidR="00E61417" w:rsidRDefault="000E428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D0E07CE" w14:textId="77777777" w:rsidR="00E61417" w:rsidRDefault="000E428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E4E33CA" w14:textId="77777777" w:rsidR="00E61417" w:rsidRDefault="000E428E">
            <w:pPr>
              <w:keepNext/>
              <w:keepLines/>
              <w:spacing w:after="0" w:line="240" w:lineRule="auto"/>
              <w:jc w:val="center"/>
            </w:pPr>
            <w:r>
              <w:rPr>
                <w:b/>
                <w:sz w:val="18"/>
              </w:rPr>
              <w:t>Indeks (%)</w:t>
            </w:r>
          </w:p>
        </w:tc>
      </w:tr>
      <w:tr w:rsidR="00E61417" w14:paraId="77067774" w14:textId="77777777">
        <w:trPr>
          <w:cantSplit/>
          <w:trHeight w:val="560"/>
        </w:trPr>
        <w:tc>
          <w:tcPr>
            <w:tcW w:w="700" w:type="dxa"/>
            <w:tcMar>
              <w:top w:w="0" w:type="dxa"/>
              <w:bottom w:w="0" w:type="dxa"/>
            </w:tcMar>
            <w:vAlign w:val="center"/>
          </w:tcPr>
          <w:p w14:paraId="1601B7E3" w14:textId="77777777" w:rsidR="00E61417" w:rsidRDefault="000E428E">
            <w:pPr>
              <w:keepNext/>
              <w:keepLines/>
              <w:spacing w:after="0" w:line="240" w:lineRule="auto"/>
            </w:pPr>
            <w:r>
              <w:rPr>
                <w:sz w:val="18"/>
              </w:rPr>
              <w:t>6711</w:t>
            </w:r>
          </w:p>
        </w:tc>
        <w:tc>
          <w:tcPr>
            <w:tcW w:w="3180" w:type="dxa"/>
            <w:tcMar>
              <w:top w:w="0" w:type="dxa"/>
              <w:bottom w:w="0" w:type="dxa"/>
            </w:tcMar>
            <w:vAlign w:val="center"/>
          </w:tcPr>
          <w:p w14:paraId="5AF84AFE" w14:textId="77777777" w:rsidR="00E61417" w:rsidRDefault="000E428E">
            <w:pPr>
              <w:keepNext/>
              <w:keepLines/>
              <w:spacing w:after="0" w:line="240" w:lineRule="auto"/>
            </w:pPr>
            <w:r>
              <w:rPr>
                <w:sz w:val="18"/>
              </w:rPr>
              <w:t>Prihodi iz nadležnog proračuna za financiranje rashoda poslovanja</w:t>
            </w:r>
          </w:p>
        </w:tc>
        <w:tc>
          <w:tcPr>
            <w:tcW w:w="700" w:type="dxa"/>
            <w:tcMar>
              <w:top w:w="0" w:type="dxa"/>
              <w:bottom w:w="0" w:type="dxa"/>
            </w:tcMar>
            <w:vAlign w:val="center"/>
          </w:tcPr>
          <w:p w14:paraId="0261CFB7" w14:textId="77777777" w:rsidR="00E61417" w:rsidRDefault="000E428E">
            <w:pPr>
              <w:keepNext/>
              <w:keepLines/>
              <w:spacing w:after="0" w:line="240" w:lineRule="auto"/>
            </w:pPr>
            <w:r>
              <w:rPr>
                <w:sz w:val="18"/>
              </w:rPr>
              <w:t>6711</w:t>
            </w:r>
          </w:p>
        </w:tc>
        <w:tc>
          <w:tcPr>
            <w:tcW w:w="1860" w:type="dxa"/>
            <w:tcMar>
              <w:top w:w="0" w:type="dxa"/>
              <w:bottom w:w="0" w:type="dxa"/>
            </w:tcMar>
            <w:vAlign w:val="center"/>
          </w:tcPr>
          <w:p w14:paraId="7D6A3FFF" w14:textId="77777777" w:rsidR="00E61417" w:rsidRDefault="000E428E">
            <w:pPr>
              <w:keepNext/>
              <w:keepLines/>
              <w:spacing w:after="0" w:line="240" w:lineRule="auto"/>
              <w:jc w:val="right"/>
            </w:pPr>
            <w:r>
              <w:rPr>
                <w:sz w:val="18"/>
              </w:rPr>
              <w:t>897.186,71</w:t>
            </w:r>
          </w:p>
        </w:tc>
        <w:tc>
          <w:tcPr>
            <w:tcW w:w="1860" w:type="dxa"/>
            <w:tcMar>
              <w:top w:w="0" w:type="dxa"/>
              <w:bottom w:w="0" w:type="dxa"/>
            </w:tcMar>
            <w:vAlign w:val="center"/>
          </w:tcPr>
          <w:p w14:paraId="70261365" w14:textId="77777777" w:rsidR="00E61417" w:rsidRDefault="000E428E">
            <w:pPr>
              <w:keepNext/>
              <w:keepLines/>
              <w:spacing w:after="0" w:line="240" w:lineRule="auto"/>
              <w:jc w:val="right"/>
            </w:pPr>
            <w:r>
              <w:rPr>
                <w:sz w:val="18"/>
              </w:rPr>
              <w:t>1.204.565,99</w:t>
            </w:r>
          </w:p>
        </w:tc>
        <w:tc>
          <w:tcPr>
            <w:tcW w:w="700" w:type="dxa"/>
            <w:tcMar>
              <w:top w:w="0" w:type="dxa"/>
              <w:bottom w:w="0" w:type="dxa"/>
            </w:tcMar>
            <w:vAlign w:val="center"/>
          </w:tcPr>
          <w:p w14:paraId="7FC300E6" w14:textId="77777777" w:rsidR="00E61417" w:rsidRDefault="000E428E">
            <w:pPr>
              <w:keepNext/>
              <w:keepLines/>
              <w:spacing w:after="0" w:line="240" w:lineRule="auto"/>
              <w:jc w:val="right"/>
            </w:pPr>
            <w:r>
              <w:rPr>
                <w:sz w:val="18"/>
              </w:rPr>
              <w:t>134,3</w:t>
            </w:r>
          </w:p>
        </w:tc>
      </w:tr>
    </w:tbl>
    <w:p w14:paraId="4E219FBD" w14:textId="77777777" w:rsidR="00E61417" w:rsidRDefault="00E61417">
      <w:pPr>
        <w:spacing w:after="0"/>
      </w:pPr>
    </w:p>
    <w:p w14:paraId="7AFA0693" w14:textId="77777777" w:rsidR="00E61417" w:rsidRDefault="000E428E">
      <w:r>
        <w:t> </w:t>
      </w:r>
      <w:r>
        <w:br/>
        <w:t>Prihodi iz nadležnog proračuna za financiranje rashoda poslovanja povećani su zbog porasta plaća zaposlenih od 01.11.2024. za 35%, te od 01.09.2025. za 6% što dovodi do porasta rashoda  za plaće.</w:t>
      </w:r>
    </w:p>
    <w:p w14:paraId="64DB2B56" w14:textId="77777777" w:rsidR="00E61417" w:rsidRDefault="00E61417"/>
    <w:p w14:paraId="471A7ED9" w14:textId="77777777" w:rsidR="00E61417" w:rsidRDefault="000E428E">
      <w:pPr>
        <w:keepNext/>
        <w:spacing w:line="240" w:lineRule="auto"/>
        <w:jc w:val="center"/>
      </w:pPr>
      <w:r>
        <w:rPr>
          <w:sz w:val="28"/>
        </w:rPr>
        <w:t>Bilješka 10.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61417" w14:paraId="456DA273" w14:textId="77777777">
        <w:trPr>
          <w:cantSplit/>
        </w:trPr>
        <w:tc>
          <w:tcPr>
            <w:tcW w:w="700" w:type="dxa"/>
            <w:shd w:val="clear" w:color="auto" w:fill="E7F0F9"/>
            <w:tcMar>
              <w:top w:w="0" w:type="dxa"/>
              <w:bottom w:w="0" w:type="dxa"/>
            </w:tcMar>
            <w:vAlign w:val="center"/>
          </w:tcPr>
          <w:p w14:paraId="5E81274B" w14:textId="77777777" w:rsidR="00E61417" w:rsidRDefault="000E428E">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BCD47A2" w14:textId="77777777" w:rsidR="00E61417" w:rsidRDefault="000E428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D41CE18" w14:textId="77777777" w:rsidR="00E61417" w:rsidRDefault="000E428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08C4A0E" w14:textId="77777777" w:rsidR="00E61417" w:rsidRDefault="000E428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101E509" w14:textId="77777777" w:rsidR="00E61417" w:rsidRDefault="000E428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0BC5DF7" w14:textId="77777777" w:rsidR="00E61417" w:rsidRDefault="000E428E">
            <w:pPr>
              <w:keepNext/>
              <w:keepLines/>
              <w:spacing w:after="0" w:line="240" w:lineRule="auto"/>
              <w:jc w:val="center"/>
            </w:pPr>
            <w:r>
              <w:rPr>
                <w:b/>
                <w:sz w:val="18"/>
              </w:rPr>
              <w:t>Indeks (%)</w:t>
            </w:r>
          </w:p>
        </w:tc>
      </w:tr>
      <w:tr w:rsidR="00E61417" w14:paraId="6CF7BE9C" w14:textId="77777777">
        <w:trPr>
          <w:cantSplit/>
          <w:trHeight w:val="560"/>
        </w:trPr>
        <w:tc>
          <w:tcPr>
            <w:tcW w:w="700" w:type="dxa"/>
            <w:tcMar>
              <w:top w:w="0" w:type="dxa"/>
              <w:bottom w:w="0" w:type="dxa"/>
            </w:tcMar>
            <w:vAlign w:val="center"/>
          </w:tcPr>
          <w:p w14:paraId="19FDE7D4" w14:textId="77777777" w:rsidR="00E61417" w:rsidRDefault="000E428E">
            <w:pPr>
              <w:keepNext/>
              <w:keepLines/>
              <w:spacing w:after="0" w:line="240" w:lineRule="auto"/>
            </w:pPr>
            <w:r>
              <w:rPr>
                <w:sz w:val="18"/>
              </w:rPr>
              <w:t>3</w:t>
            </w:r>
          </w:p>
        </w:tc>
        <w:tc>
          <w:tcPr>
            <w:tcW w:w="3180" w:type="dxa"/>
            <w:tcMar>
              <w:top w:w="0" w:type="dxa"/>
              <w:bottom w:w="0" w:type="dxa"/>
            </w:tcMar>
            <w:vAlign w:val="center"/>
          </w:tcPr>
          <w:p w14:paraId="3CB35F85" w14:textId="77777777" w:rsidR="00E61417" w:rsidRDefault="000E428E">
            <w:pPr>
              <w:keepNext/>
              <w:keepLines/>
              <w:spacing w:after="0" w:line="240" w:lineRule="auto"/>
            </w:pPr>
            <w:r>
              <w:rPr>
                <w:sz w:val="18"/>
              </w:rPr>
              <w:t>RASHODI POSLOVANJA (šifre 31+32+34+35+36+37+38)</w:t>
            </w:r>
          </w:p>
        </w:tc>
        <w:tc>
          <w:tcPr>
            <w:tcW w:w="700" w:type="dxa"/>
            <w:tcMar>
              <w:top w:w="0" w:type="dxa"/>
              <w:bottom w:w="0" w:type="dxa"/>
            </w:tcMar>
            <w:vAlign w:val="center"/>
          </w:tcPr>
          <w:p w14:paraId="4864514D" w14:textId="77777777" w:rsidR="00E61417" w:rsidRDefault="000E428E">
            <w:pPr>
              <w:keepNext/>
              <w:keepLines/>
              <w:spacing w:after="0" w:line="240" w:lineRule="auto"/>
            </w:pPr>
            <w:r>
              <w:rPr>
                <w:sz w:val="18"/>
              </w:rPr>
              <w:t>3</w:t>
            </w:r>
          </w:p>
        </w:tc>
        <w:tc>
          <w:tcPr>
            <w:tcW w:w="1860" w:type="dxa"/>
            <w:tcMar>
              <w:top w:w="0" w:type="dxa"/>
              <w:bottom w:w="0" w:type="dxa"/>
            </w:tcMar>
            <w:vAlign w:val="center"/>
          </w:tcPr>
          <w:p w14:paraId="4B8FC499" w14:textId="77777777" w:rsidR="00E61417" w:rsidRDefault="000E428E">
            <w:pPr>
              <w:keepNext/>
              <w:keepLines/>
              <w:spacing w:after="0" w:line="240" w:lineRule="auto"/>
              <w:jc w:val="right"/>
            </w:pPr>
            <w:r>
              <w:rPr>
                <w:sz w:val="18"/>
              </w:rPr>
              <w:t>1.203.301,94</w:t>
            </w:r>
          </w:p>
        </w:tc>
        <w:tc>
          <w:tcPr>
            <w:tcW w:w="1860" w:type="dxa"/>
            <w:tcMar>
              <w:top w:w="0" w:type="dxa"/>
              <w:bottom w:w="0" w:type="dxa"/>
            </w:tcMar>
            <w:vAlign w:val="center"/>
          </w:tcPr>
          <w:p w14:paraId="65760250" w14:textId="77777777" w:rsidR="00E61417" w:rsidRDefault="000E428E">
            <w:pPr>
              <w:keepNext/>
              <w:keepLines/>
              <w:spacing w:after="0" w:line="240" w:lineRule="auto"/>
              <w:jc w:val="right"/>
            </w:pPr>
            <w:r>
              <w:rPr>
                <w:sz w:val="18"/>
              </w:rPr>
              <w:t>1.496.151,60</w:t>
            </w:r>
          </w:p>
        </w:tc>
        <w:tc>
          <w:tcPr>
            <w:tcW w:w="700" w:type="dxa"/>
            <w:tcMar>
              <w:top w:w="0" w:type="dxa"/>
              <w:bottom w:w="0" w:type="dxa"/>
            </w:tcMar>
            <w:vAlign w:val="center"/>
          </w:tcPr>
          <w:p w14:paraId="7B43A401" w14:textId="77777777" w:rsidR="00E61417" w:rsidRDefault="000E428E">
            <w:pPr>
              <w:keepNext/>
              <w:keepLines/>
              <w:spacing w:after="0" w:line="240" w:lineRule="auto"/>
              <w:jc w:val="right"/>
            </w:pPr>
            <w:r>
              <w:rPr>
                <w:sz w:val="18"/>
              </w:rPr>
              <w:t>124,3</w:t>
            </w:r>
          </w:p>
        </w:tc>
      </w:tr>
    </w:tbl>
    <w:p w14:paraId="77585770" w14:textId="77777777" w:rsidR="00E61417" w:rsidRDefault="00E61417">
      <w:pPr>
        <w:spacing w:after="0"/>
      </w:pPr>
    </w:p>
    <w:p w14:paraId="131F4BC4" w14:textId="77777777" w:rsidR="00E61417" w:rsidRDefault="000E428E">
      <w:r>
        <w:t> </w:t>
      </w:r>
      <w:r>
        <w:br/>
        <w:t>Rashodi poslovanja povećani su u odnosu na prošlu godinu za 24,3% najvećim dijelom zbog rasta plaća zaposlenih. Od 01.11.2024. godine osnovica za izračun bruto plaće povećana je sa 702,10 eura na 947,18 eura odnosno za 35% u sklopu potpisivanja Dodatka 4. Kolektivnom ugovoru.  Također su povećane prigodne nagrade (božićnica, regres) pojedinačno sa 199,08 eura na 350,00 eura. Od 01.09.2025. osnovica za izračun bruto plaće povećana je na 1.004.87 eura u sklopu potpisivanja Dodatka 5. Kolektivnom ugovoru.</w:t>
      </w:r>
    </w:p>
    <w:p w14:paraId="32AA5D38" w14:textId="77777777" w:rsidR="00E61417" w:rsidRDefault="00E61417"/>
    <w:p w14:paraId="4CC6FDF7" w14:textId="77777777" w:rsidR="00E61417" w:rsidRDefault="000E428E">
      <w:pPr>
        <w:keepNext/>
        <w:spacing w:line="240" w:lineRule="auto"/>
        <w:jc w:val="center"/>
      </w:pPr>
      <w:r>
        <w:rPr>
          <w:sz w:val="28"/>
        </w:rPr>
        <w:lastRenderedPageBreak/>
        <w:t>Bilješka 11.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61417" w14:paraId="1F732FB9" w14:textId="77777777">
        <w:trPr>
          <w:cantSplit/>
        </w:trPr>
        <w:tc>
          <w:tcPr>
            <w:tcW w:w="700" w:type="dxa"/>
            <w:shd w:val="clear" w:color="auto" w:fill="E7F0F9"/>
            <w:tcMar>
              <w:top w:w="0" w:type="dxa"/>
              <w:bottom w:w="0" w:type="dxa"/>
            </w:tcMar>
            <w:vAlign w:val="center"/>
          </w:tcPr>
          <w:p w14:paraId="0909D7A8" w14:textId="77777777" w:rsidR="00E61417" w:rsidRDefault="000E428E">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9A30339" w14:textId="77777777" w:rsidR="00E61417" w:rsidRDefault="000E428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DBF8E94" w14:textId="77777777" w:rsidR="00E61417" w:rsidRDefault="000E428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8CD9AAF" w14:textId="77777777" w:rsidR="00E61417" w:rsidRDefault="000E428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2B3FA07" w14:textId="77777777" w:rsidR="00E61417" w:rsidRDefault="000E428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D8B98D6" w14:textId="77777777" w:rsidR="00E61417" w:rsidRDefault="000E428E">
            <w:pPr>
              <w:keepNext/>
              <w:keepLines/>
              <w:spacing w:after="0" w:line="240" w:lineRule="auto"/>
              <w:jc w:val="center"/>
            </w:pPr>
            <w:r>
              <w:rPr>
                <w:b/>
                <w:sz w:val="18"/>
              </w:rPr>
              <w:t>Indeks (%)</w:t>
            </w:r>
          </w:p>
        </w:tc>
      </w:tr>
      <w:tr w:rsidR="00E61417" w14:paraId="18DD4154" w14:textId="77777777">
        <w:trPr>
          <w:cantSplit/>
          <w:trHeight w:val="560"/>
        </w:trPr>
        <w:tc>
          <w:tcPr>
            <w:tcW w:w="700" w:type="dxa"/>
            <w:tcMar>
              <w:top w:w="0" w:type="dxa"/>
              <w:bottom w:w="0" w:type="dxa"/>
            </w:tcMar>
            <w:vAlign w:val="center"/>
          </w:tcPr>
          <w:p w14:paraId="20FA87ED" w14:textId="77777777" w:rsidR="00E61417" w:rsidRDefault="000E428E">
            <w:pPr>
              <w:keepNext/>
              <w:keepLines/>
              <w:spacing w:after="0" w:line="240" w:lineRule="auto"/>
            </w:pPr>
            <w:r>
              <w:rPr>
                <w:sz w:val="18"/>
              </w:rPr>
              <w:t>3111</w:t>
            </w:r>
          </w:p>
        </w:tc>
        <w:tc>
          <w:tcPr>
            <w:tcW w:w="3180" w:type="dxa"/>
            <w:tcMar>
              <w:top w:w="0" w:type="dxa"/>
              <w:bottom w:w="0" w:type="dxa"/>
            </w:tcMar>
            <w:vAlign w:val="center"/>
          </w:tcPr>
          <w:p w14:paraId="463D6005" w14:textId="77777777" w:rsidR="00E61417" w:rsidRDefault="000E428E">
            <w:pPr>
              <w:keepNext/>
              <w:keepLines/>
              <w:spacing w:after="0" w:line="240" w:lineRule="auto"/>
            </w:pPr>
            <w:r>
              <w:rPr>
                <w:sz w:val="18"/>
              </w:rPr>
              <w:t>Plaće za redovan rad</w:t>
            </w:r>
          </w:p>
        </w:tc>
        <w:tc>
          <w:tcPr>
            <w:tcW w:w="700" w:type="dxa"/>
            <w:tcMar>
              <w:top w:w="0" w:type="dxa"/>
              <w:bottom w:w="0" w:type="dxa"/>
            </w:tcMar>
            <w:vAlign w:val="center"/>
          </w:tcPr>
          <w:p w14:paraId="3B998040" w14:textId="77777777" w:rsidR="00E61417" w:rsidRDefault="000E428E">
            <w:pPr>
              <w:keepNext/>
              <w:keepLines/>
              <w:spacing w:after="0" w:line="240" w:lineRule="auto"/>
            </w:pPr>
            <w:r>
              <w:rPr>
                <w:sz w:val="18"/>
              </w:rPr>
              <w:t>3111</w:t>
            </w:r>
          </w:p>
        </w:tc>
        <w:tc>
          <w:tcPr>
            <w:tcW w:w="1860" w:type="dxa"/>
            <w:tcMar>
              <w:top w:w="0" w:type="dxa"/>
              <w:bottom w:w="0" w:type="dxa"/>
            </w:tcMar>
            <w:vAlign w:val="center"/>
          </w:tcPr>
          <w:p w14:paraId="0AD9E853" w14:textId="77777777" w:rsidR="00E61417" w:rsidRDefault="000E428E">
            <w:pPr>
              <w:keepNext/>
              <w:keepLines/>
              <w:spacing w:after="0" w:line="240" w:lineRule="auto"/>
              <w:jc w:val="right"/>
            </w:pPr>
            <w:r>
              <w:rPr>
                <w:sz w:val="18"/>
              </w:rPr>
              <w:t>776.160,95</w:t>
            </w:r>
          </w:p>
        </w:tc>
        <w:tc>
          <w:tcPr>
            <w:tcW w:w="1860" w:type="dxa"/>
            <w:tcMar>
              <w:top w:w="0" w:type="dxa"/>
              <w:bottom w:w="0" w:type="dxa"/>
            </w:tcMar>
            <w:vAlign w:val="center"/>
          </w:tcPr>
          <w:p w14:paraId="64B28028" w14:textId="77777777" w:rsidR="00E61417" w:rsidRDefault="000E428E">
            <w:pPr>
              <w:keepNext/>
              <w:keepLines/>
              <w:spacing w:after="0" w:line="240" w:lineRule="auto"/>
              <w:jc w:val="right"/>
            </w:pPr>
            <w:r>
              <w:rPr>
                <w:sz w:val="18"/>
              </w:rPr>
              <w:t>981.805,14</w:t>
            </w:r>
          </w:p>
        </w:tc>
        <w:tc>
          <w:tcPr>
            <w:tcW w:w="700" w:type="dxa"/>
            <w:tcMar>
              <w:top w:w="0" w:type="dxa"/>
              <w:bottom w:w="0" w:type="dxa"/>
            </w:tcMar>
            <w:vAlign w:val="center"/>
          </w:tcPr>
          <w:p w14:paraId="2EEB6DBA" w14:textId="77777777" w:rsidR="00E61417" w:rsidRDefault="000E428E">
            <w:pPr>
              <w:keepNext/>
              <w:keepLines/>
              <w:spacing w:after="0" w:line="240" w:lineRule="auto"/>
              <w:jc w:val="right"/>
            </w:pPr>
            <w:r>
              <w:rPr>
                <w:sz w:val="18"/>
              </w:rPr>
              <w:t>126,5</w:t>
            </w:r>
          </w:p>
        </w:tc>
      </w:tr>
    </w:tbl>
    <w:p w14:paraId="7B1FF54D" w14:textId="77777777" w:rsidR="00E61417" w:rsidRDefault="00E61417">
      <w:pPr>
        <w:spacing w:after="0"/>
      </w:pPr>
    </w:p>
    <w:p w14:paraId="1412773F" w14:textId="77777777" w:rsidR="00E61417" w:rsidRDefault="000E428E">
      <w:r>
        <w:t> </w:t>
      </w:r>
      <w:r>
        <w:br/>
        <w:t>Najznačajnije povećanje rashoda odnosi se na rashode za zaposlene zbog povećanje plaća zaposlenih od studenog 2024. godine kada se osnovica za izračun bruto plaće povećala za 35%. Od rujna 2025. godine osnovica za izračun bruto plaće povećana je za dodatnih 6% te iznosi 1.004.87 eura.</w:t>
      </w:r>
    </w:p>
    <w:p w14:paraId="2375717F" w14:textId="77777777" w:rsidR="00E61417" w:rsidRDefault="00E61417"/>
    <w:p w14:paraId="6B8FE528" w14:textId="77777777" w:rsidR="00E61417" w:rsidRDefault="000E428E">
      <w:pPr>
        <w:keepNext/>
        <w:spacing w:line="240" w:lineRule="auto"/>
        <w:jc w:val="center"/>
      </w:pPr>
      <w:r>
        <w:rPr>
          <w:sz w:val="28"/>
        </w:rPr>
        <w:t>Bilješka 12.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61417" w14:paraId="7DDEB3E4" w14:textId="77777777">
        <w:trPr>
          <w:cantSplit/>
        </w:trPr>
        <w:tc>
          <w:tcPr>
            <w:tcW w:w="700" w:type="dxa"/>
            <w:shd w:val="clear" w:color="auto" w:fill="E7F0F9"/>
            <w:tcMar>
              <w:top w:w="0" w:type="dxa"/>
              <w:bottom w:w="0" w:type="dxa"/>
            </w:tcMar>
            <w:vAlign w:val="center"/>
          </w:tcPr>
          <w:p w14:paraId="0A572F70" w14:textId="77777777" w:rsidR="00E61417" w:rsidRDefault="000E428E">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DC3918F" w14:textId="77777777" w:rsidR="00E61417" w:rsidRDefault="000E428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2B40BCA" w14:textId="77777777" w:rsidR="00E61417" w:rsidRDefault="000E428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035335A" w14:textId="77777777" w:rsidR="00E61417" w:rsidRDefault="000E428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3FFDDEA" w14:textId="77777777" w:rsidR="00E61417" w:rsidRDefault="000E428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9F101CC" w14:textId="77777777" w:rsidR="00E61417" w:rsidRDefault="000E428E">
            <w:pPr>
              <w:keepNext/>
              <w:keepLines/>
              <w:spacing w:after="0" w:line="240" w:lineRule="auto"/>
              <w:jc w:val="center"/>
            </w:pPr>
            <w:r>
              <w:rPr>
                <w:b/>
                <w:sz w:val="18"/>
              </w:rPr>
              <w:t>Indeks (%)</w:t>
            </w:r>
          </w:p>
        </w:tc>
      </w:tr>
      <w:tr w:rsidR="00E61417" w14:paraId="35EB19DB" w14:textId="77777777">
        <w:trPr>
          <w:cantSplit/>
          <w:trHeight w:val="560"/>
        </w:trPr>
        <w:tc>
          <w:tcPr>
            <w:tcW w:w="700" w:type="dxa"/>
            <w:tcMar>
              <w:top w:w="0" w:type="dxa"/>
              <w:bottom w:w="0" w:type="dxa"/>
            </w:tcMar>
            <w:vAlign w:val="center"/>
          </w:tcPr>
          <w:p w14:paraId="63A8284A" w14:textId="77777777" w:rsidR="00E61417" w:rsidRDefault="000E428E">
            <w:pPr>
              <w:keepNext/>
              <w:keepLines/>
              <w:spacing w:after="0" w:line="240" w:lineRule="auto"/>
            </w:pPr>
            <w:r>
              <w:rPr>
                <w:sz w:val="18"/>
              </w:rPr>
              <w:t>312</w:t>
            </w:r>
          </w:p>
        </w:tc>
        <w:tc>
          <w:tcPr>
            <w:tcW w:w="3180" w:type="dxa"/>
            <w:tcMar>
              <w:top w:w="0" w:type="dxa"/>
              <w:bottom w:w="0" w:type="dxa"/>
            </w:tcMar>
            <w:vAlign w:val="center"/>
          </w:tcPr>
          <w:p w14:paraId="451E7F77" w14:textId="77777777" w:rsidR="00E61417" w:rsidRDefault="000E428E">
            <w:pPr>
              <w:keepNext/>
              <w:keepLines/>
              <w:spacing w:after="0" w:line="240" w:lineRule="auto"/>
            </w:pPr>
            <w:r>
              <w:rPr>
                <w:sz w:val="18"/>
              </w:rPr>
              <w:t>Ostali rashodi za zaposlene</w:t>
            </w:r>
          </w:p>
        </w:tc>
        <w:tc>
          <w:tcPr>
            <w:tcW w:w="700" w:type="dxa"/>
            <w:tcMar>
              <w:top w:w="0" w:type="dxa"/>
              <w:bottom w:w="0" w:type="dxa"/>
            </w:tcMar>
            <w:vAlign w:val="center"/>
          </w:tcPr>
          <w:p w14:paraId="3E0CD73D" w14:textId="77777777" w:rsidR="00E61417" w:rsidRDefault="000E428E">
            <w:pPr>
              <w:keepNext/>
              <w:keepLines/>
              <w:spacing w:after="0" w:line="240" w:lineRule="auto"/>
            </w:pPr>
            <w:r>
              <w:rPr>
                <w:sz w:val="18"/>
              </w:rPr>
              <w:t>312</w:t>
            </w:r>
          </w:p>
        </w:tc>
        <w:tc>
          <w:tcPr>
            <w:tcW w:w="1860" w:type="dxa"/>
            <w:tcMar>
              <w:top w:w="0" w:type="dxa"/>
              <w:bottom w:w="0" w:type="dxa"/>
            </w:tcMar>
            <w:vAlign w:val="center"/>
          </w:tcPr>
          <w:p w14:paraId="0DAA254A" w14:textId="77777777" w:rsidR="00E61417" w:rsidRDefault="000E428E">
            <w:pPr>
              <w:keepNext/>
              <w:keepLines/>
              <w:spacing w:after="0" w:line="240" w:lineRule="auto"/>
              <w:jc w:val="right"/>
            </w:pPr>
            <w:r>
              <w:rPr>
                <w:sz w:val="18"/>
              </w:rPr>
              <w:t>35.431,13</w:t>
            </w:r>
          </w:p>
        </w:tc>
        <w:tc>
          <w:tcPr>
            <w:tcW w:w="1860" w:type="dxa"/>
            <w:tcMar>
              <w:top w:w="0" w:type="dxa"/>
              <w:bottom w:w="0" w:type="dxa"/>
            </w:tcMar>
            <w:vAlign w:val="center"/>
          </w:tcPr>
          <w:p w14:paraId="53655176" w14:textId="77777777" w:rsidR="00E61417" w:rsidRDefault="000E428E">
            <w:pPr>
              <w:keepNext/>
              <w:keepLines/>
              <w:spacing w:after="0" w:line="240" w:lineRule="auto"/>
              <w:jc w:val="right"/>
            </w:pPr>
            <w:r>
              <w:rPr>
                <w:sz w:val="18"/>
              </w:rPr>
              <w:t>50.105,05</w:t>
            </w:r>
          </w:p>
        </w:tc>
        <w:tc>
          <w:tcPr>
            <w:tcW w:w="700" w:type="dxa"/>
            <w:tcMar>
              <w:top w:w="0" w:type="dxa"/>
              <w:bottom w:w="0" w:type="dxa"/>
            </w:tcMar>
            <w:vAlign w:val="center"/>
          </w:tcPr>
          <w:p w14:paraId="70F303F1" w14:textId="77777777" w:rsidR="00E61417" w:rsidRDefault="000E428E">
            <w:pPr>
              <w:keepNext/>
              <w:keepLines/>
              <w:spacing w:after="0" w:line="240" w:lineRule="auto"/>
              <w:jc w:val="right"/>
            </w:pPr>
            <w:r>
              <w:rPr>
                <w:sz w:val="18"/>
              </w:rPr>
              <w:t>141,4</w:t>
            </w:r>
          </w:p>
        </w:tc>
      </w:tr>
    </w:tbl>
    <w:p w14:paraId="174BB037" w14:textId="77777777" w:rsidR="00E61417" w:rsidRDefault="00E61417">
      <w:pPr>
        <w:spacing w:after="0"/>
      </w:pPr>
    </w:p>
    <w:p w14:paraId="4DB3F6A9" w14:textId="77777777" w:rsidR="00E61417" w:rsidRDefault="000E428E">
      <w:r>
        <w:t> </w:t>
      </w:r>
      <w:r>
        <w:br/>
        <w:t>U sklopu potpisivanja Dodatka 4. Kolektivnom ugovoru od 01.11.2024. godine povećane su prigodne nagrade (božićnica, regres) pojedinačno sa 199,08 eura na 350,00 eura. U 2025. godini isplaćene su jubilarne nagrade za devet zaposlenica ukupno u iznosu od 2.700,00 eura, te tri otpremnine u iznosu od 4.437.49 eura.</w:t>
      </w:r>
    </w:p>
    <w:p w14:paraId="0C0A9294" w14:textId="77777777" w:rsidR="00E61417" w:rsidRDefault="00E61417"/>
    <w:p w14:paraId="0CA601CC" w14:textId="77777777" w:rsidR="00E61417" w:rsidRDefault="000E428E">
      <w:pPr>
        <w:keepNext/>
        <w:spacing w:line="240" w:lineRule="auto"/>
        <w:jc w:val="center"/>
      </w:pPr>
      <w:r>
        <w:rPr>
          <w:sz w:val="28"/>
        </w:rPr>
        <w:t>Bilješka 13.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61417" w14:paraId="6592ED58" w14:textId="77777777">
        <w:trPr>
          <w:cantSplit/>
        </w:trPr>
        <w:tc>
          <w:tcPr>
            <w:tcW w:w="700" w:type="dxa"/>
            <w:shd w:val="clear" w:color="auto" w:fill="E7F0F9"/>
            <w:tcMar>
              <w:top w:w="0" w:type="dxa"/>
              <w:bottom w:w="0" w:type="dxa"/>
            </w:tcMar>
            <w:vAlign w:val="center"/>
          </w:tcPr>
          <w:p w14:paraId="579FB444" w14:textId="77777777" w:rsidR="00E61417" w:rsidRDefault="000E428E">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4D387A5" w14:textId="77777777" w:rsidR="00E61417" w:rsidRDefault="000E428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20790D8" w14:textId="77777777" w:rsidR="00E61417" w:rsidRDefault="000E428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74C8862" w14:textId="77777777" w:rsidR="00E61417" w:rsidRDefault="000E428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E18F03E" w14:textId="77777777" w:rsidR="00E61417" w:rsidRDefault="000E428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DC54FCC" w14:textId="77777777" w:rsidR="00E61417" w:rsidRDefault="000E428E">
            <w:pPr>
              <w:keepNext/>
              <w:keepLines/>
              <w:spacing w:after="0" w:line="240" w:lineRule="auto"/>
              <w:jc w:val="center"/>
            </w:pPr>
            <w:r>
              <w:rPr>
                <w:b/>
                <w:sz w:val="18"/>
              </w:rPr>
              <w:t>Indeks (%)</w:t>
            </w:r>
          </w:p>
        </w:tc>
      </w:tr>
      <w:tr w:rsidR="00E61417" w14:paraId="5F858951" w14:textId="77777777">
        <w:trPr>
          <w:cantSplit/>
          <w:trHeight w:val="560"/>
        </w:trPr>
        <w:tc>
          <w:tcPr>
            <w:tcW w:w="700" w:type="dxa"/>
            <w:tcMar>
              <w:top w:w="0" w:type="dxa"/>
              <w:bottom w:w="0" w:type="dxa"/>
            </w:tcMar>
            <w:vAlign w:val="center"/>
          </w:tcPr>
          <w:p w14:paraId="50A83790" w14:textId="77777777" w:rsidR="00E61417" w:rsidRDefault="000E428E">
            <w:pPr>
              <w:keepNext/>
              <w:keepLines/>
              <w:spacing w:after="0" w:line="240" w:lineRule="auto"/>
            </w:pPr>
            <w:r>
              <w:rPr>
                <w:sz w:val="18"/>
              </w:rPr>
              <w:t>3132</w:t>
            </w:r>
          </w:p>
        </w:tc>
        <w:tc>
          <w:tcPr>
            <w:tcW w:w="3180" w:type="dxa"/>
            <w:tcMar>
              <w:top w:w="0" w:type="dxa"/>
              <w:bottom w:w="0" w:type="dxa"/>
            </w:tcMar>
            <w:vAlign w:val="center"/>
          </w:tcPr>
          <w:p w14:paraId="60686D0C" w14:textId="77777777" w:rsidR="00E61417" w:rsidRDefault="000E428E">
            <w:pPr>
              <w:keepNext/>
              <w:keepLines/>
              <w:spacing w:after="0" w:line="240" w:lineRule="auto"/>
            </w:pPr>
            <w:r>
              <w:rPr>
                <w:sz w:val="18"/>
              </w:rPr>
              <w:t>Doprinosi za obvezno zdravstveno osiguranje</w:t>
            </w:r>
          </w:p>
        </w:tc>
        <w:tc>
          <w:tcPr>
            <w:tcW w:w="700" w:type="dxa"/>
            <w:tcMar>
              <w:top w:w="0" w:type="dxa"/>
              <w:bottom w:w="0" w:type="dxa"/>
            </w:tcMar>
            <w:vAlign w:val="center"/>
          </w:tcPr>
          <w:p w14:paraId="212C481E" w14:textId="77777777" w:rsidR="00E61417" w:rsidRDefault="000E428E">
            <w:pPr>
              <w:keepNext/>
              <w:keepLines/>
              <w:spacing w:after="0" w:line="240" w:lineRule="auto"/>
            </w:pPr>
            <w:r>
              <w:rPr>
                <w:sz w:val="18"/>
              </w:rPr>
              <w:t>3132</w:t>
            </w:r>
          </w:p>
        </w:tc>
        <w:tc>
          <w:tcPr>
            <w:tcW w:w="1860" w:type="dxa"/>
            <w:tcMar>
              <w:top w:w="0" w:type="dxa"/>
              <w:bottom w:w="0" w:type="dxa"/>
            </w:tcMar>
            <w:vAlign w:val="center"/>
          </w:tcPr>
          <w:p w14:paraId="3AD769CF" w14:textId="77777777" w:rsidR="00E61417" w:rsidRDefault="000E428E">
            <w:pPr>
              <w:keepNext/>
              <w:keepLines/>
              <w:spacing w:after="0" w:line="240" w:lineRule="auto"/>
              <w:jc w:val="right"/>
            </w:pPr>
            <w:r>
              <w:rPr>
                <w:sz w:val="18"/>
              </w:rPr>
              <w:t>127.101,86</w:t>
            </w:r>
          </w:p>
        </w:tc>
        <w:tc>
          <w:tcPr>
            <w:tcW w:w="1860" w:type="dxa"/>
            <w:tcMar>
              <w:top w:w="0" w:type="dxa"/>
              <w:bottom w:w="0" w:type="dxa"/>
            </w:tcMar>
            <w:vAlign w:val="center"/>
          </w:tcPr>
          <w:p w14:paraId="75030BE7" w14:textId="77777777" w:rsidR="00E61417" w:rsidRDefault="000E428E">
            <w:pPr>
              <w:keepNext/>
              <w:keepLines/>
              <w:spacing w:after="0" w:line="240" w:lineRule="auto"/>
              <w:jc w:val="right"/>
            </w:pPr>
            <w:r>
              <w:rPr>
                <w:sz w:val="18"/>
              </w:rPr>
              <w:t>161.997,88</w:t>
            </w:r>
          </w:p>
        </w:tc>
        <w:tc>
          <w:tcPr>
            <w:tcW w:w="700" w:type="dxa"/>
            <w:tcMar>
              <w:top w:w="0" w:type="dxa"/>
              <w:bottom w:w="0" w:type="dxa"/>
            </w:tcMar>
            <w:vAlign w:val="center"/>
          </w:tcPr>
          <w:p w14:paraId="10EC97BB" w14:textId="77777777" w:rsidR="00E61417" w:rsidRDefault="000E428E">
            <w:pPr>
              <w:keepNext/>
              <w:keepLines/>
              <w:spacing w:after="0" w:line="240" w:lineRule="auto"/>
              <w:jc w:val="right"/>
            </w:pPr>
            <w:r>
              <w:rPr>
                <w:sz w:val="18"/>
              </w:rPr>
              <w:t>127,5</w:t>
            </w:r>
          </w:p>
        </w:tc>
      </w:tr>
    </w:tbl>
    <w:p w14:paraId="20F1E4F5" w14:textId="77777777" w:rsidR="00E61417" w:rsidRDefault="00E61417">
      <w:pPr>
        <w:spacing w:after="0"/>
      </w:pPr>
    </w:p>
    <w:p w14:paraId="7AE9607E" w14:textId="77777777" w:rsidR="00E61417" w:rsidRDefault="000E428E">
      <w:r>
        <w:t> </w:t>
      </w:r>
      <w:r>
        <w:br/>
        <w:t>Od 01.11.2024. osnovica za izračun bruto plaće povećana je za 35% u sklopu potpisivanja Dodatka 4. Kolektivnom ugovoru. Od 01.09.2025. osnovica za izračun bruto plaće povećana je za 6%  u sklopu potpisivanja Dodatka 5. Kolektivnom ugovoru.</w:t>
      </w:r>
    </w:p>
    <w:p w14:paraId="6627CBA4" w14:textId="77777777" w:rsidR="00E61417" w:rsidRDefault="00E61417"/>
    <w:p w14:paraId="1FBC34D0" w14:textId="77777777" w:rsidR="00E61417" w:rsidRDefault="000E428E">
      <w:pPr>
        <w:keepNext/>
        <w:spacing w:line="240" w:lineRule="auto"/>
        <w:jc w:val="center"/>
      </w:pPr>
      <w:r>
        <w:rPr>
          <w:sz w:val="28"/>
        </w:rPr>
        <w:lastRenderedPageBreak/>
        <w:t>Bilješka 14.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61417" w14:paraId="35763E63" w14:textId="77777777">
        <w:trPr>
          <w:cantSplit/>
        </w:trPr>
        <w:tc>
          <w:tcPr>
            <w:tcW w:w="700" w:type="dxa"/>
            <w:shd w:val="clear" w:color="auto" w:fill="E7F0F9"/>
            <w:tcMar>
              <w:top w:w="0" w:type="dxa"/>
              <w:bottom w:w="0" w:type="dxa"/>
            </w:tcMar>
            <w:vAlign w:val="center"/>
          </w:tcPr>
          <w:p w14:paraId="1242C810" w14:textId="77777777" w:rsidR="00E61417" w:rsidRDefault="000E428E">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701BFA4" w14:textId="77777777" w:rsidR="00E61417" w:rsidRDefault="000E428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921C867" w14:textId="77777777" w:rsidR="00E61417" w:rsidRDefault="000E428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011D861" w14:textId="77777777" w:rsidR="00E61417" w:rsidRDefault="000E428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7A6ED95" w14:textId="77777777" w:rsidR="00E61417" w:rsidRDefault="000E428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9F56025" w14:textId="77777777" w:rsidR="00E61417" w:rsidRDefault="000E428E">
            <w:pPr>
              <w:keepNext/>
              <w:keepLines/>
              <w:spacing w:after="0" w:line="240" w:lineRule="auto"/>
              <w:jc w:val="center"/>
            </w:pPr>
            <w:r>
              <w:rPr>
                <w:b/>
                <w:sz w:val="18"/>
              </w:rPr>
              <w:t>Indeks (%)</w:t>
            </w:r>
          </w:p>
        </w:tc>
      </w:tr>
      <w:tr w:rsidR="00E61417" w14:paraId="6E62EF62" w14:textId="77777777">
        <w:trPr>
          <w:cantSplit/>
          <w:trHeight w:val="560"/>
        </w:trPr>
        <w:tc>
          <w:tcPr>
            <w:tcW w:w="700" w:type="dxa"/>
            <w:tcMar>
              <w:top w:w="0" w:type="dxa"/>
              <w:bottom w:w="0" w:type="dxa"/>
            </w:tcMar>
            <w:vAlign w:val="center"/>
          </w:tcPr>
          <w:p w14:paraId="144438BB" w14:textId="77777777" w:rsidR="00E61417" w:rsidRDefault="000E428E">
            <w:pPr>
              <w:keepNext/>
              <w:keepLines/>
              <w:spacing w:after="0" w:line="240" w:lineRule="auto"/>
            </w:pPr>
            <w:r>
              <w:rPr>
                <w:sz w:val="18"/>
              </w:rPr>
              <w:t>3212</w:t>
            </w:r>
          </w:p>
        </w:tc>
        <w:tc>
          <w:tcPr>
            <w:tcW w:w="3180" w:type="dxa"/>
            <w:tcMar>
              <w:top w:w="0" w:type="dxa"/>
              <w:bottom w:w="0" w:type="dxa"/>
            </w:tcMar>
            <w:vAlign w:val="center"/>
          </w:tcPr>
          <w:p w14:paraId="18410C78" w14:textId="77777777" w:rsidR="00E61417" w:rsidRDefault="000E428E">
            <w:pPr>
              <w:keepNext/>
              <w:keepLines/>
              <w:spacing w:after="0" w:line="240" w:lineRule="auto"/>
            </w:pPr>
            <w:r>
              <w:rPr>
                <w:sz w:val="18"/>
              </w:rPr>
              <w:t>Naknade za prijevoz, za rad na terenu i odvojeni život</w:t>
            </w:r>
          </w:p>
        </w:tc>
        <w:tc>
          <w:tcPr>
            <w:tcW w:w="700" w:type="dxa"/>
            <w:tcMar>
              <w:top w:w="0" w:type="dxa"/>
              <w:bottom w:w="0" w:type="dxa"/>
            </w:tcMar>
            <w:vAlign w:val="center"/>
          </w:tcPr>
          <w:p w14:paraId="1288035B" w14:textId="77777777" w:rsidR="00E61417" w:rsidRDefault="000E428E">
            <w:pPr>
              <w:keepNext/>
              <w:keepLines/>
              <w:spacing w:after="0" w:line="240" w:lineRule="auto"/>
            </w:pPr>
            <w:r>
              <w:rPr>
                <w:sz w:val="18"/>
              </w:rPr>
              <w:t>3212</w:t>
            </w:r>
          </w:p>
        </w:tc>
        <w:tc>
          <w:tcPr>
            <w:tcW w:w="1860" w:type="dxa"/>
            <w:tcMar>
              <w:top w:w="0" w:type="dxa"/>
              <w:bottom w:w="0" w:type="dxa"/>
            </w:tcMar>
            <w:vAlign w:val="center"/>
          </w:tcPr>
          <w:p w14:paraId="06F57089" w14:textId="77777777" w:rsidR="00E61417" w:rsidRDefault="000E428E">
            <w:pPr>
              <w:keepNext/>
              <w:keepLines/>
              <w:spacing w:after="0" w:line="240" w:lineRule="auto"/>
              <w:jc w:val="right"/>
            </w:pPr>
            <w:r>
              <w:rPr>
                <w:sz w:val="18"/>
              </w:rPr>
              <w:t>26.250,22</w:t>
            </w:r>
          </w:p>
        </w:tc>
        <w:tc>
          <w:tcPr>
            <w:tcW w:w="1860" w:type="dxa"/>
            <w:tcMar>
              <w:top w:w="0" w:type="dxa"/>
              <w:bottom w:w="0" w:type="dxa"/>
            </w:tcMar>
            <w:vAlign w:val="center"/>
          </w:tcPr>
          <w:p w14:paraId="10EAED46" w14:textId="77777777" w:rsidR="00E61417" w:rsidRDefault="000E428E">
            <w:pPr>
              <w:keepNext/>
              <w:keepLines/>
              <w:spacing w:after="0" w:line="240" w:lineRule="auto"/>
              <w:jc w:val="right"/>
            </w:pPr>
            <w:r>
              <w:rPr>
                <w:sz w:val="18"/>
              </w:rPr>
              <w:t>31.762,30</w:t>
            </w:r>
          </w:p>
        </w:tc>
        <w:tc>
          <w:tcPr>
            <w:tcW w:w="700" w:type="dxa"/>
            <w:tcMar>
              <w:top w:w="0" w:type="dxa"/>
              <w:bottom w:w="0" w:type="dxa"/>
            </w:tcMar>
            <w:vAlign w:val="center"/>
          </w:tcPr>
          <w:p w14:paraId="1F9D3E12" w14:textId="77777777" w:rsidR="00E61417" w:rsidRDefault="000E428E">
            <w:pPr>
              <w:keepNext/>
              <w:keepLines/>
              <w:spacing w:after="0" w:line="240" w:lineRule="auto"/>
              <w:jc w:val="right"/>
            </w:pPr>
            <w:r>
              <w:rPr>
                <w:sz w:val="18"/>
              </w:rPr>
              <w:t>121,0</w:t>
            </w:r>
          </w:p>
        </w:tc>
      </w:tr>
    </w:tbl>
    <w:p w14:paraId="6486814E" w14:textId="77777777" w:rsidR="00E61417" w:rsidRDefault="00E61417">
      <w:pPr>
        <w:spacing w:after="0"/>
      </w:pPr>
    </w:p>
    <w:p w14:paraId="171B6D2C" w14:textId="789EA9EC" w:rsidR="00E61417" w:rsidRDefault="000E428E">
      <w:r>
        <w:t> </w:t>
      </w:r>
      <w:r>
        <w:br/>
        <w:t xml:space="preserve">Naknade za prijevoz na i s posla povećane su zbog porasta mjesečnih pokaznih karata KD Autotrolej od 01.01.2025. za 8,5%, povratka dviju zaposlenica s dugotrajnog </w:t>
      </w:r>
      <w:r w:rsidRPr="00002FA2">
        <w:rPr>
          <w:color w:val="FF0000"/>
        </w:rPr>
        <w:t xml:space="preserve">bolovanja te </w:t>
      </w:r>
      <w:r>
        <w:t>zbog sve češćih fluktuacija zaposlenih.</w:t>
      </w:r>
    </w:p>
    <w:p w14:paraId="1237F0AD" w14:textId="77777777" w:rsidR="00E61417" w:rsidRDefault="00E61417"/>
    <w:p w14:paraId="0718DF76" w14:textId="77777777" w:rsidR="00E61417" w:rsidRDefault="000E428E">
      <w:pPr>
        <w:keepNext/>
        <w:spacing w:line="240" w:lineRule="auto"/>
        <w:jc w:val="center"/>
      </w:pPr>
      <w:r>
        <w:rPr>
          <w:sz w:val="28"/>
        </w:rPr>
        <w:t>Bilješka 15.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61417" w14:paraId="462153C2" w14:textId="77777777">
        <w:trPr>
          <w:cantSplit/>
        </w:trPr>
        <w:tc>
          <w:tcPr>
            <w:tcW w:w="700" w:type="dxa"/>
            <w:shd w:val="clear" w:color="auto" w:fill="E7F0F9"/>
            <w:tcMar>
              <w:top w:w="0" w:type="dxa"/>
              <w:bottom w:w="0" w:type="dxa"/>
            </w:tcMar>
            <w:vAlign w:val="center"/>
          </w:tcPr>
          <w:p w14:paraId="604177B3" w14:textId="77777777" w:rsidR="00E61417" w:rsidRDefault="000E428E">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A99F2F5" w14:textId="77777777" w:rsidR="00E61417" w:rsidRDefault="000E428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F0A6E2F" w14:textId="77777777" w:rsidR="00E61417" w:rsidRDefault="000E428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E31B800" w14:textId="77777777" w:rsidR="00E61417" w:rsidRDefault="000E428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46C90F1" w14:textId="77777777" w:rsidR="00E61417" w:rsidRDefault="000E428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4016F8E" w14:textId="77777777" w:rsidR="00E61417" w:rsidRDefault="000E428E">
            <w:pPr>
              <w:keepNext/>
              <w:keepLines/>
              <w:spacing w:after="0" w:line="240" w:lineRule="auto"/>
              <w:jc w:val="center"/>
            </w:pPr>
            <w:r>
              <w:rPr>
                <w:b/>
                <w:sz w:val="18"/>
              </w:rPr>
              <w:t>Indeks (%)</w:t>
            </w:r>
          </w:p>
        </w:tc>
      </w:tr>
      <w:tr w:rsidR="00E61417" w14:paraId="4269DAE0" w14:textId="77777777">
        <w:trPr>
          <w:cantSplit/>
          <w:trHeight w:val="560"/>
        </w:trPr>
        <w:tc>
          <w:tcPr>
            <w:tcW w:w="700" w:type="dxa"/>
            <w:tcMar>
              <w:top w:w="0" w:type="dxa"/>
              <w:bottom w:w="0" w:type="dxa"/>
            </w:tcMar>
            <w:vAlign w:val="center"/>
          </w:tcPr>
          <w:p w14:paraId="079703A9" w14:textId="77777777" w:rsidR="00E61417" w:rsidRDefault="000E428E">
            <w:pPr>
              <w:keepNext/>
              <w:keepLines/>
              <w:spacing w:after="0" w:line="240" w:lineRule="auto"/>
            </w:pPr>
            <w:r>
              <w:rPr>
                <w:sz w:val="18"/>
              </w:rPr>
              <w:t>3213</w:t>
            </w:r>
          </w:p>
        </w:tc>
        <w:tc>
          <w:tcPr>
            <w:tcW w:w="3180" w:type="dxa"/>
            <w:tcMar>
              <w:top w:w="0" w:type="dxa"/>
              <w:bottom w:w="0" w:type="dxa"/>
            </w:tcMar>
            <w:vAlign w:val="center"/>
          </w:tcPr>
          <w:p w14:paraId="47741720" w14:textId="77777777" w:rsidR="00E61417" w:rsidRDefault="000E428E">
            <w:pPr>
              <w:keepNext/>
              <w:keepLines/>
              <w:spacing w:after="0" w:line="240" w:lineRule="auto"/>
            </w:pPr>
            <w:r>
              <w:rPr>
                <w:sz w:val="18"/>
              </w:rPr>
              <w:t>Stručno usavršavanje zaposlenika</w:t>
            </w:r>
          </w:p>
        </w:tc>
        <w:tc>
          <w:tcPr>
            <w:tcW w:w="700" w:type="dxa"/>
            <w:tcMar>
              <w:top w:w="0" w:type="dxa"/>
              <w:bottom w:w="0" w:type="dxa"/>
            </w:tcMar>
            <w:vAlign w:val="center"/>
          </w:tcPr>
          <w:p w14:paraId="4BA81153" w14:textId="77777777" w:rsidR="00E61417" w:rsidRDefault="000E428E">
            <w:pPr>
              <w:keepNext/>
              <w:keepLines/>
              <w:spacing w:after="0" w:line="240" w:lineRule="auto"/>
            </w:pPr>
            <w:r>
              <w:rPr>
                <w:sz w:val="18"/>
              </w:rPr>
              <w:t>3213</w:t>
            </w:r>
          </w:p>
        </w:tc>
        <w:tc>
          <w:tcPr>
            <w:tcW w:w="1860" w:type="dxa"/>
            <w:tcMar>
              <w:top w:w="0" w:type="dxa"/>
              <w:bottom w:w="0" w:type="dxa"/>
            </w:tcMar>
            <w:vAlign w:val="center"/>
          </w:tcPr>
          <w:p w14:paraId="09AD69CF" w14:textId="77777777" w:rsidR="00E61417" w:rsidRDefault="000E428E">
            <w:pPr>
              <w:keepNext/>
              <w:keepLines/>
              <w:spacing w:after="0" w:line="240" w:lineRule="auto"/>
              <w:jc w:val="right"/>
            </w:pPr>
            <w:r>
              <w:rPr>
                <w:sz w:val="18"/>
              </w:rPr>
              <w:t>1.243,75</w:t>
            </w:r>
          </w:p>
        </w:tc>
        <w:tc>
          <w:tcPr>
            <w:tcW w:w="1860" w:type="dxa"/>
            <w:tcMar>
              <w:top w:w="0" w:type="dxa"/>
              <w:bottom w:w="0" w:type="dxa"/>
            </w:tcMar>
            <w:vAlign w:val="center"/>
          </w:tcPr>
          <w:p w14:paraId="5CC0D6B5" w14:textId="77777777" w:rsidR="00E61417" w:rsidRDefault="000E428E">
            <w:pPr>
              <w:keepNext/>
              <w:keepLines/>
              <w:spacing w:after="0" w:line="240" w:lineRule="auto"/>
              <w:jc w:val="right"/>
            </w:pPr>
            <w:r>
              <w:rPr>
                <w:sz w:val="18"/>
              </w:rPr>
              <w:t>1.594,06</w:t>
            </w:r>
          </w:p>
        </w:tc>
        <w:tc>
          <w:tcPr>
            <w:tcW w:w="700" w:type="dxa"/>
            <w:tcMar>
              <w:top w:w="0" w:type="dxa"/>
              <w:bottom w:w="0" w:type="dxa"/>
            </w:tcMar>
            <w:vAlign w:val="center"/>
          </w:tcPr>
          <w:p w14:paraId="6CF9B38B" w14:textId="77777777" w:rsidR="00E61417" w:rsidRDefault="000E428E">
            <w:pPr>
              <w:keepNext/>
              <w:keepLines/>
              <w:spacing w:after="0" w:line="240" w:lineRule="auto"/>
              <w:jc w:val="right"/>
            </w:pPr>
            <w:r>
              <w:rPr>
                <w:sz w:val="18"/>
              </w:rPr>
              <w:t>128,2</w:t>
            </w:r>
          </w:p>
        </w:tc>
      </w:tr>
    </w:tbl>
    <w:p w14:paraId="71FE951E" w14:textId="77777777" w:rsidR="00E61417" w:rsidRDefault="00E61417">
      <w:pPr>
        <w:spacing w:after="0"/>
      </w:pPr>
    </w:p>
    <w:p w14:paraId="4EABA69E" w14:textId="77777777" w:rsidR="00E61417" w:rsidRDefault="000E428E">
      <w:r>
        <w:t> </w:t>
      </w:r>
      <w:r>
        <w:br/>
        <w:t>Stručno usavršavanje zaposlenih povećano je zbog kontinuiranog stručnog usavršavanja zaposlenika, te završavanju programa za voditelja kinezioloških aktivnosti djece rane i predškolske dobi za dvije zaposlenice.</w:t>
      </w:r>
    </w:p>
    <w:p w14:paraId="2A23EC04" w14:textId="77777777" w:rsidR="00E61417" w:rsidRDefault="00E61417"/>
    <w:p w14:paraId="3F222F84" w14:textId="77777777" w:rsidR="00E61417" w:rsidRDefault="000E428E">
      <w:pPr>
        <w:keepNext/>
        <w:spacing w:line="240" w:lineRule="auto"/>
        <w:jc w:val="center"/>
      </w:pPr>
      <w:r>
        <w:rPr>
          <w:sz w:val="28"/>
        </w:rPr>
        <w:t>Bilješka 16.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61417" w14:paraId="1E053A54" w14:textId="77777777">
        <w:trPr>
          <w:cantSplit/>
        </w:trPr>
        <w:tc>
          <w:tcPr>
            <w:tcW w:w="700" w:type="dxa"/>
            <w:shd w:val="clear" w:color="auto" w:fill="E7F0F9"/>
            <w:tcMar>
              <w:top w:w="0" w:type="dxa"/>
              <w:bottom w:w="0" w:type="dxa"/>
            </w:tcMar>
            <w:vAlign w:val="center"/>
          </w:tcPr>
          <w:p w14:paraId="1D85C188" w14:textId="77777777" w:rsidR="00E61417" w:rsidRDefault="000E428E">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F5E4B6F" w14:textId="77777777" w:rsidR="00E61417" w:rsidRDefault="000E428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F80B0AC" w14:textId="77777777" w:rsidR="00E61417" w:rsidRDefault="000E428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7069E0A" w14:textId="77777777" w:rsidR="00E61417" w:rsidRDefault="000E428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3E99A28" w14:textId="77777777" w:rsidR="00E61417" w:rsidRDefault="000E428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3CBD708" w14:textId="77777777" w:rsidR="00E61417" w:rsidRDefault="000E428E">
            <w:pPr>
              <w:keepNext/>
              <w:keepLines/>
              <w:spacing w:after="0" w:line="240" w:lineRule="auto"/>
              <w:jc w:val="center"/>
            </w:pPr>
            <w:r>
              <w:rPr>
                <w:b/>
                <w:sz w:val="18"/>
              </w:rPr>
              <w:t>Indeks (%)</w:t>
            </w:r>
          </w:p>
        </w:tc>
      </w:tr>
      <w:tr w:rsidR="00E61417" w14:paraId="154FE602" w14:textId="77777777">
        <w:trPr>
          <w:cantSplit/>
          <w:trHeight w:val="560"/>
        </w:trPr>
        <w:tc>
          <w:tcPr>
            <w:tcW w:w="700" w:type="dxa"/>
            <w:tcMar>
              <w:top w:w="0" w:type="dxa"/>
              <w:bottom w:w="0" w:type="dxa"/>
            </w:tcMar>
            <w:vAlign w:val="center"/>
          </w:tcPr>
          <w:p w14:paraId="499B7BFC" w14:textId="77777777" w:rsidR="00E61417" w:rsidRDefault="000E428E">
            <w:pPr>
              <w:keepNext/>
              <w:keepLines/>
              <w:spacing w:after="0" w:line="240" w:lineRule="auto"/>
            </w:pPr>
            <w:r>
              <w:rPr>
                <w:sz w:val="18"/>
              </w:rPr>
              <w:t>3221</w:t>
            </w:r>
          </w:p>
        </w:tc>
        <w:tc>
          <w:tcPr>
            <w:tcW w:w="3180" w:type="dxa"/>
            <w:tcMar>
              <w:top w:w="0" w:type="dxa"/>
              <w:bottom w:w="0" w:type="dxa"/>
            </w:tcMar>
            <w:vAlign w:val="center"/>
          </w:tcPr>
          <w:p w14:paraId="6CF059B9" w14:textId="77777777" w:rsidR="00E61417" w:rsidRDefault="000E428E">
            <w:pPr>
              <w:keepNext/>
              <w:keepLines/>
              <w:spacing w:after="0" w:line="240" w:lineRule="auto"/>
            </w:pPr>
            <w:r>
              <w:rPr>
                <w:sz w:val="18"/>
              </w:rPr>
              <w:t>Uredski materijal i ostali materijalni rashodi</w:t>
            </w:r>
          </w:p>
        </w:tc>
        <w:tc>
          <w:tcPr>
            <w:tcW w:w="700" w:type="dxa"/>
            <w:tcMar>
              <w:top w:w="0" w:type="dxa"/>
              <w:bottom w:w="0" w:type="dxa"/>
            </w:tcMar>
            <w:vAlign w:val="center"/>
          </w:tcPr>
          <w:p w14:paraId="5BAEEC9E" w14:textId="77777777" w:rsidR="00E61417" w:rsidRDefault="000E428E">
            <w:pPr>
              <w:keepNext/>
              <w:keepLines/>
              <w:spacing w:after="0" w:line="240" w:lineRule="auto"/>
            </w:pPr>
            <w:r>
              <w:rPr>
                <w:sz w:val="18"/>
              </w:rPr>
              <w:t>3221</w:t>
            </w:r>
          </w:p>
        </w:tc>
        <w:tc>
          <w:tcPr>
            <w:tcW w:w="1860" w:type="dxa"/>
            <w:tcMar>
              <w:top w:w="0" w:type="dxa"/>
              <w:bottom w:w="0" w:type="dxa"/>
            </w:tcMar>
            <w:vAlign w:val="center"/>
          </w:tcPr>
          <w:p w14:paraId="60B83E24" w14:textId="77777777" w:rsidR="00E61417" w:rsidRDefault="000E428E">
            <w:pPr>
              <w:keepNext/>
              <w:keepLines/>
              <w:spacing w:after="0" w:line="240" w:lineRule="auto"/>
              <w:jc w:val="right"/>
            </w:pPr>
            <w:r>
              <w:rPr>
                <w:sz w:val="18"/>
              </w:rPr>
              <w:t>28.658,76</w:t>
            </w:r>
          </w:p>
        </w:tc>
        <w:tc>
          <w:tcPr>
            <w:tcW w:w="1860" w:type="dxa"/>
            <w:tcMar>
              <w:top w:w="0" w:type="dxa"/>
              <w:bottom w:w="0" w:type="dxa"/>
            </w:tcMar>
            <w:vAlign w:val="center"/>
          </w:tcPr>
          <w:p w14:paraId="1734D5A1" w14:textId="77777777" w:rsidR="00E61417" w:rsidRDefault="000E428E">
            <w:pPr>
              <w:keepNext/>
              <w:keepLines/>
              <w:spacing w:after="0" w:line="240" w:lineRule="auto"/>
              <w:jc w:val="right"/>
            </w:pPr>
            <w:r>
              <w:rPr>
                <w:sz w:val="18"/>
              </w:rPr>
              <w:t>30.163,08</w:t>
            </w:r>
          </w:p>
        </w:tc>
        <w:tc>
          <w:tcPr>
            <w:tcW w:w="700" w:type="dxa"/>
            <w:tcMar>
              <w:top w:w="0" w:type="dxa"/>
              <w:bottom w:w="0" w:type="dxa"/>
            </w:tcMar>
            <w:vAlign w:val="center"/>
          </w:tcPr>
          <w:p w14:paraId="60F44034" w14:textId="77777777" w:rsidR="00E61417" w:rsidRDefault="000E428E">
            <w:pPr>
              <w:keepNext/>
              <w:keepLines/>
              <w:spacing w:after="0" w:line="240" w:lineRule="auto"/>
              <w:jc w:val="right"/>
            </w:pPr>
            <w:r>
              <w:rPr>
                <w:sz w:val="18"/>
              </w:rPr>
              <w:t>105,2</w:t>
            </w:r>
          </w:p>
        </w:tc>
      </w:tr>
    </w:tbl>
    <w:p w14:paraId="35378968" w14:textId="77777777" w:rsidR="00E61417" w:rsidRDefault="00E61417">
      <w:pPr>
        <w:spacing w:after="0"/>
      </w:pPr>
    </w:p>
    <w:p w14:paraId="2E9F3AD7" w14:textId="79E9B11A" w:rsidR="00E61417" w:rsidRDefault="000E428E">
      <w:r>
        <w:t> </w:t>
      </w:r>
      <w:r>
        <w:br/>
        <w:t xml:space="preserve">Uredski materijal i ostali materijalni rashodi povećani su zbog intenzivnijeg korištenja uredskog materijala, materijala za rad u vrtićkim </w:t>
      </w:r>
      <w:r w:rsidRPr="00002FA2">
        <w:rPr>
          <w:color w:val="FF0000"/>
        </w:rPr>
        <w:t xml:space="preserve">skupinama te </w:t>
      </w:r>
      <w:r>
        <w:t>materijala i sredstava za čišćenje i održavanje.</w:t>
      </w:r>
    </w:p>
    <w:p w14:paraId="2DA11EB3" w14:textId="77777777" w:rsidR="00E61417" w:rsidRDefault="00E61417"/>
    <w:p w14:paraId="192395A4" w14:textId="77777777" w:rsidR="00E61417" w:rsidRDefault="000E428E">
      <w:pPr>
        <w:keepNext/>
        <w:spacing w:line="240" w:lineRule="auto"/>
        <w:jc w:val="center"/>
      </w:pPr>
      <w:r>
        <w:rPr>
          <w:sz w:val="28"/>
        </w:rPr>
        <w:t>Bilješka 17.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61417" w14:paraId="3A71B9EC" w14:textId="77777777">
        <w:trPr>
          <w:cantSplit/>
        </w:trPr>
        <w:tc>
          <w:tcPr>
            <w:tcW w:w="700" w:type="dxa"/>
            <w:shd w:val="clear" w:color="auto" w:fill="E7F0F9"/>
            <w:tcMar>
              <w:top w:w="0" w:type="dxa"/>
              <w:bottom w:w="0" w:type="dxa"/>
            </w:tcMar>
            <w:vAlign w:val="center"/>
          </w:tcPr>
          <w:p w14:paraId="05307B8A" w14:textId="77777777" w:rsidR="00E61417" w:rsidRDefault="000E428E">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0001122" w14:textId="77777777" w:rsidR="00E61417" w:rsidRDefault="000E428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D9E2171" w14:textId="77777777" w:rsidR="00E61417" w:rsidRDefault="000E428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675A899" w14:textId="77777777" w:rsidR="00E61417" w:rsidRDefault="000E428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AD1A010" w14:textId="77777777" w:rsidR="00E61417" w:rsidRDefault="000E428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6F685A5" w14:textId="77777777" w:rsidR="00E61417" w:rsidRDefault="000E428E">
            <w:pPr>
              <w:keepNext/>
              <w:keepLines/>
              <w:spacing w:after="0" w:line="240" w:lineRule="auto"/>
              <w:jc w:val="center"/>
            </w:pPr>
            <w:r>
              <w:rPr>
                <w:b/>
                <w:sz w:val="18"/>
              </w:rPr>
              <w:t>Indeks (%)</w:t>
            </w:r>
          </w:p>
        </w:tc>
      </w:tr>
      <w:tr w:rsidR="00E61417" w14:paraId="3083D4FB" w14:textId="77777777">
        <w:trPr>
          <w:cantSplit/>
          <w:trHeight w:val="560"/>
        </w:trPr>
        <w:tc>
          <w:tcPr>
            <w:tcW w:w="700" w:type="dxa"/>
            <w:tcMar>
              <w:top w:w="0" w:type="dxa"/>
              <w:bottom w:w="0" w:type="dxa"/>
            </w:tcMar>
            <w:vAlign w:val="center"/>
          </w:tcPr>
          <w:p w14:paraId="37F6684E" w14:textId="77777777" w:rsidR="00E61417" w:rsidRDefault="000E428E">
            <w:pPr>
              <w:keepNext/>
              <w:keepLines/>
              <w:spacing w:after="0" w:line="240" w:lineRule="auto"/>
            </w:pPr>
            <w:r>
              <w:rPr>
                <w:sz w:val="18"/>
              </w:rPr>
              <w:t>3222</w:t>
            </w:r>
          </w:p>
        </w:tc>
        <w:tc>
          <w:tcPr>
            <w:tcW w:w="3180" w:type="dxa"/>
            <w:tcMar>
              <w:top w:w="0" w:type="dxa"/>
              <w:bottom w:w="0" w:type="dxa"/>
            </w:tcMar>
            <w:vAlign w:val="center"/>
          </w:tcPr>
          <w:p w14:paraId="030C3C73" w14:textId="77777777" w:rsidR="00E61417" w:rsidRDefault="000E428E">
            <w:pPr>
              <w:keepNext/>
              <w:keepLines/>
              <w:spacing w:after="0" w:line="240" w:lineRule="auto"/>
            </w:pPr>
            <w:r>
              <w:rPr>
                <w:sz w:val="18"/>
              </w:rPr>
              <w:t>Materijal i sirovine</w:t>
            </w:r>
          </w:p>
        </w:tc>
        <w:tc>
          <w:tcPr>
            <w:tcW w:w="700" w:type="dxa"/>
            <w:tcMar>
              <w:top w:w="0" w:type="dxa"/>
              <w:bottom w:w="0" w:type="dxa"/>
            </w:tcMar>
            <w:vAlign w:val="center"/>
          </w:tcPr>
          <w:p w14:paraId="0777BF87" w14:textId="77777777" w:rsidR="00E61417" w:rsidRDefault="000E428E">
            <w:pPr>
              <w:keepNext/>
              <w:keepLines/>
              <w:spacing w:after="0" w:line="240" w:lineRule="auto"/>
            </w:pPr>
            <w:r>
              <w:rPr>
                <w:sz w:val="18"/>
              </w:rPr>
              <w:t>3222</w:t>
            </w:r>
          </w:p>
        </w:tc>
        <w:tc>
          <w:tcPr>
            <w:tcW w:w="1860" w:type="dxa"/>
            <w:tcMar>
              <w:top w:w="0" w:type="dxa"/>
              <w:bottom w:w="0" w:type="dxa"/>
            </w:tcMar>
            <w:vAlign w:val="center"/>
          </w:tcPr>
          <w:p w14:paraId="17FB56EB" w14:textId="77777777" w:rsidR="00E61417" w:rsidRDefault="000E428E">
            <w:pPr>
              <w:keepNext/>
              <w:keepLines/>
              <w:spacing w:after="0" w:line="240" w:lineRule="auto"/>
              <w:jc w:val="right"/>
            </w:pPr>
            <w:r>
              <w:rPr>
                <w:sz w:val="18"/>
              </w:rPr>
              <w:t>115.209,24</w:t>
            </w:r>
          </w:p>
        </w:tc>
        <w:tc>
          <w:tcPr>
            <w:tcW w:w="1860" w:type="dxa"/>
            <w:tcMar>
              <w:top w:w="0" w:type="dxa"/>
              <w:bottom w:w="0" w:type="dxa"/>
            </w:tcMar>
            <w:vAlign w:val="center"/>
          </w:tcPr>
          <w:p w14:paraId="20423AAC" w14:textId="77777777" w:rsidR="00E61417" w:rsidRDefault="000E428E">
            <w:pPr>
              <w:keepNext/>
              <w:keepLines/>
              <w:spacing w:after="0" w:line="240" w:lineRule="auto"/>
              <w:jc w:val="right"/>
            </w:pPr>
            <w:r>
              <w:rPr>
                <w:sz w:val="18"/>
              </w:rPr>
              <w:t>138.390,39</w:t>
            </w:r>
          </w:p>
        </w:tc>
        <w:tc>
          <w:tcPr>
            <w:tcW w:w="700" w:type="dxa"/>
            <w:tcMar>
              <w:top w:w="0" w:type="dxa"/>
              <w:bottom w:w="0" w:type="dxa"/>
            </w:tcMar>
            <w:vAlign w:val="center"/>
          </w:tcPr>
          <w:p w14:paraId="27D1A3C0" w14:textId="77777777" w:rsidR="00E61417" w:rsidRDefault="000E428E">
            <w:pPr>
              <w:keepNext/>
              <w:keepLines/>
              <w:spacing w:after="0" w:line="240" w:lineRule="auto"/>
              <w:jc w:val="right"/>
            </w:pPr>
            <w:r>
              <w:rPr>
                <w:sz w:val="18"/>
              </w:rPr>
              <w:t>120,1</w:t>
            </w:r>
          </w:p>
        </w:tc>
      </w:tr>
    </w:tbl>
    <w:p w14:paraId="4C8E634F" w14:textId="77777777" w:rsidR="00E61417" w:rsidRDefault="00E61417">
      <w:pPr>
        <w:spacing w:after="0"/>
      </w:pPr>
    </w:p>
    <w:p w14:paraId="0D849FC9" w14:textId="77777777" w:rsidR="00E61417" w:rsidRDefault="000E428E">
      <w:r>
        <w:lastRenderedPageBreak/>
        <w:t> </w:t>
      </w:r>
      <w:r>
        <w:br/>
        <w:t>Rashodi za materijal i  sirovine veći su za 20,1% zbog sveopćeg poskupljenja sirovina, pa su tako i cijene pripremljenih obroka (ručka) dobivenih u postupku javne nabave više u odnosu na prošlu godinu. Cijena pojedinačnog obroka iznosi 2,78 eura dok je prošle godine iznosila 2,30 eura.</w:t>
      </w:r>
    </w:p>
    <w:p w14:paraId="33F2A827" w14:textId="77777777" w:rsidR="00E61417" w:rsidRDefault="00E61417"/>
    <w:p w14:paraId="7F29BA9A" w14:textId="77777777" w:rsidR="00E61417" w:rsidRDefault="000E428E">
      <w:pPr>
        <w:keepNext/>
        <w:spacing w:line="240" w:lineRule="auto"/>
        <w:jc w:val="center"/>
      </w:pPr>
      <w:r>
        <w:rPr>
          <w:sz w:val="28"/>
        </w:rPr>
        <w:t>Bilješka 18.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61417" w14:paraId="483AA5EB" w14:textId="77777777">
        <w:trPr>
          <w:cantSplit/>
        </w:trPr>
        <w:tc>
          <w:tcPr>
            <w:tcW w:w="700" w:type="dxa"/>
            <w:shd w:val="clear" w:color="auto" w:fill="E7F0F9"/>
            <w:tcMar>
              <w:top w:w="0" w:type="dxa"/>
              <w:bottom w:w="0" w:type="dxa"/>
            </w:tcMar>
            <w:vAlign w:val="center"/>
          </w:tcPr>
          <w:p w14:paraId="7EE8AF5C" w14:textId="77777777" w:rsidR="00E61417" w:rsidRDefault="000E428E">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F9C61B8" w14:textId="77777777" w:rsidR="00E61417" w:rsidRDefault="000E428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D5DAF13" w14:textId="77777777" w:rsidR="00E61417" w:rsidRDefault="000E428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E1266EF" w14:textId="77777777" w:rsidR="00E61417" w:rsidRDefault="000E428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303C28D" w14:textId="77777777" w:rsidR="00E61417" w:rsidRDefault="000E428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24B925C" w14:textId="77777777" w:rsidR="00E61417" w:rsidRDefault="000E428E">
            <w:pPr>
              <w:keepNext/>
              <w:keepLines/>
              <w:spacing w:after="0" w:line="240" w:lineRule="auto"/>
              <w:jc w:val="center"/>
            </w:pPr>
            <w:r>
              <w:rPr>
                <w:b/>
                <w:sz w:val="18"/>
              </w:rPr>
              <w:t>Indeks (%)</w:t>
            </w:r>
          </w:p>
        </w:tc>
      </w:tr>
      <w:tr w:rsidR="00E61417" w14:paraId="02B7DE71" w14:textId="77777777">
        <w:trPr>
          <w:cantSplit/>
          <w:trHeight w:val="560"/>
        </w:trPr>
        <w:tc>
          <w:tcPr>
            <w:tcW w:w="700" w:type="dxa"/>
            <w:tcMar>
              <w:top w:w="0" w:type="dxa"/>
              <w:bottom w:w="0" w:type="dxa"/>
            </w:tcMar>
            <w:vAlign w:val="center"/>
          </w:tcPr>
          <w:p w14:paraId="0CFC01B0" w14:textId="77777777" w:rsidR="00E61417" w:rsidRDefault="000E428E">
            <w:pPr>
              <w:keepNext/>
              <w:keepLines/>
              <w:spacing w:after="0" w:line="240" w:lineRule="auto"/>
            </w:pPr>
            <w:r>
              <w:rPr>
                <w:sz w:val="18"/>
              </w:rPr>
              <w:t>3224</w:t>
            </w:r>
          </w:p>
        </w:tc>
        <w:tc>
          <w:tcPr>
            <w:tcW w:w="3180" w:type="dxa"/>
            <w:tcMar>
              <w:top w:w="0" w:type="dxa"/>
              <w:bottom w:w="0" w:type="dxa"/>
            </w:tcMar>
            <w:vAlign w:val="center"/>
          </w:tcPr>
          <w:p w14:paraId="3AD98432" w14:textId="77777777" w:rsidR="00E61417" w:rsidRDefault="000E428E">
            <w:pPr>
              <w:keepNext/>
              <w:keepLines/>
              <w:spacing w:after="0" w:line="240" w:lineRule="auto"/>
            </w:pPr>
            <w:r>
              <w:rPr>
                <w:sz w:val="18"/>
              </w:rPr>
              <w:t>Materijal i dijelovi za tekuće i investicijsko održavanje</w:t>
            </w:r>
          </w:p>
        </w:tc>
        <w:tc>
          <w:tcPr>
            <w:tcW w:w="700" w:type="dxa"/>
            <w:tcMar>
              <w:top w:w="0" w:type="dxa"/>
              <w:bottom w:w="0" w:type="dxa"/>
            </w:tcMar>
            <w:vAlign w:val="center"/>
          </w:tcPr>
          <w:p w14:paraId="45B1420A" w14:textId="77777777" w:rsidR="00E61417" w:rsidRDefault="000E428E">
            <w:pPr>
              <w:keepNext/>
              <w:keepLines/>
              <w:spacing w:after="0" w:line="240" w:lineRule="auto"/>
            </w:pPr>
            <w:r>
              <w:rPr>
                <w:sz w:val="18"/>
              </w:rPr>
              <w:t>3224</w:t>
            </w:r>
          </w:p>
        </w:tc>
        <w:tc>
          <w:tcPr>
            <w:tcW w:w="1860" w:type="dxa"/>
            <w:tcMar>
              <w:top w:w="0" w:type="dxa"/>
              <w:bottom w:w="0" w:type="dxa"/>
            </w:tcMar>
            <w:vAlign w:val="center"/>
          </w:tcPr>
          <w:p w14:paraId="3C3F453C" w14:textId="77777777" w:rsidR="00E61417" w:rsidRDefault="000E428E">
            <w:pPr>
              <w:keepNext/>
              <w:keepLines/>
              <w:spacing w:after="0" w:line="240" w:lineRule="auto"/>
              <w:jc w:val="right"/>
            </w:pPr>
            <w:r>
              <w:rPr>
                <w:sz w:val="18"/>
              </w:rPr>
              <w:t>1.668,40</w:t>
            </w:r>
          </w:p>
        </w:tc>
        <w:tc>
          <w:tcPr>
            <w:tcW w:w="1860" w:type="dxa"/>
            <w:tcMar>
              <w:top w:w="0" w:type="dxa"/>
              <w:bottom w:w="0" w:type="dxa"/>
            </w:tcMar>
            <w:vAlign w:val="center"/>
          </w:tcPr>
          <w:p w14:paraId="624FF333" w14:textId="77777777" w:rsidR="00E61417" w:rsidRDefault="000E428E">
            <w:pPr>
              <w:keepNext/>
              <w:keepLines/>
              <w:spacing w:after="0" w:line="240" w:lineRule="auto"/>
              <w:jc w:val="right"/>
            </w:pPr>
            <w:r>
              <w:rPr>
                <w:sz w:val="18"/>
              </w:rPr>
              <w:t>1.358,31</w:t>
            </w:r>
          </w:p>
        </w:tc>
        <w:tc>
          <w:tcPr>
            <w:tcW w:w="700" w:type="dxa"/>
            <w:tcMar>
              <w:top w:w="0" w:type="dxa"/>
              <w:bottom w:w="0" w:type="dxa"/>
            </w:tcMar>
            <w:vAlign w:val="center"/>
          </w:tcPr>
          <w:p w14:paraId="3031D4A7" w14:textId="77777777" w:rsidR="00E61417" w:rsidRDefault="000E428E">
            <w:pPr>
              <w:keepNext/>
              <w:keepLines/>
              <w:spacing w:after="0" w:line="240" w:lineRule="auto"/>
              <w:jc w:val="right"/>
            </w:pPr>
            <w:r>
              <w:rPr>
                <w:sz w:val="18"/>
              </w:rPr>
              <w:t>81,4</w:t>
            </w:r>
          </w:p>
        </w:tc>
      </w:tr>
    </w:tbl>
    <w:p w14:paraId="62DD4B5F" w14:textId="77777777" w:rsidR="00E61417" w:rsidRDefault="00E61417">
      <w:pPr>
        <w:spacing w:after="0"/>
      </w:pPr>
    </w:p>
    <w:p w14:paraId="5EA16FCD" w14:textId="77777777" w:rsidR="00E61417" w:rsidRDefault="000E428E">
      <w:r>
        <w:t> </w:t>
      </w:r>
      <w:r>
        <w:br/>
        <w:t>Materijal i dijelovi za tekuće i investicijsko održavanje smanjeni su za 18,6% zbog smanjene potrebe za materijalom za održavanje.</w:t>
      </w:r>
    </w:p>
    <w:p w14:paraId="724AF8B7" w14:textId="77777777" w:rsidR="00E61417" w:rsidRDefault="00E61417"/>
    <w:p w14:paraId="41347E3D" w14:textId="77777777" w:rsidR="00E61417" w:rsidRDefault="000E428E">
      <w:pPr>
        <w:keepNext/>
        <w:spacing w:line="240" w:lineRule="auto"/>
        <w:jc w:val="center"/>
      </w:pPr>
      <w:r>
        <w:rPr>
          <w:sz w:val="28"/>
        </w:rPr>
        <w:t>Bilješka 19.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61417" w14:paraId="0A81B988" w14:textId="77777777">
        <w:trPr>
          <w:cantSplit/>
        </w:trPr>
        <w:tc>
          <w:tcPr>
            <w:tcW w:w="700" w:type="dxa"/>
            <w:shd w:val="clear" w:color="auto" w:fill="E7F0F9"/>
            <w:tcMar>
              <w:top w:w="0" w:type="dxa"/>
              <w:bottom w:w="0" w:type="dxa"/>
            </w:tcMar>
            <w:vAlign w:val="center"/>
          </w:tcPr>
          <w:p w14:paraId="15DBCA72" w14:textId="77777777" w:rsidR="00E61417" w:rsidRDefault="000E428E">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BF23A8D" w14:textId="77777777" w:rsidR="00E61417" w:rsidRDefault="000E428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6BD037A" w14:textId="77777777" w:rsidR="00E61417" w:rsidRDefault="000E428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C3B010A" w14:textId="77777777" w:rsidR="00E61417" w:rsidRDefault="000E428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EA3AC6F" w14:textId="77777777" w:rsidR="00E61417" w:rsidRDefault="000E428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81AE2F6" w14:textId="77777777" w:rsidR="00E61417" w:rsidRDefault="000E428E">
            <w:pPr>
              <w:keepNext/>
              <w:keepLines/>
              <w:spacing w:after="0" w:line="240" w:lineRule="auto"/>
              <w:jc w:val="center"/>
            </w:pPr>
            <w:r>
              <w:rPr>
                <w:b/>
                <w:sz w:val="18"/>
              </w:rPr>
              <w:t>Indeks (%)</w:t>
            </w:r>
          </w:p>
        </w:tc>
      </w:tr>
      <w:tr w:rsidR="00E61417" w14:paraId="3651FDCC" w14:textId="77777777">
        <w:trPr>
          <w:cantSplit/>
          <w:trHeight w:val="560"/>
        </w:trPr>
        <w:tc>
          <w:tcPr>
            <w:tcW w:w="700" w:type="dxa"/>
            <w:tcMar>
              <w:top w:w="0" w:type="dxa"/>
              <w:bottom w:w="0" w:type="dxa"/>
            </w:tcMar>
            <w:vAlign w:val="center"/>
          </w:tcPr>
          <w:p w14:paraId="2DB758CB" w14:textId="77777777" w:rsidR="00E61417" w:rsidRDefault="000E428E">
            <w:pPr>
              <w:keepNext/>
              <w:keepLines/>
              <w:spacing w:after="0" w:line="240" w:lineRule="auto"/>
            </w:pPr>
            <w:r>
              <w:rPr>
                <w:sz w:val="18"/>
              </w:rPr>
              <w:t>3227</w:t>
            </w:r>
          </w:p>
        </w:tc>
        <w:tc>
          <w:tcPr>
            <w:tcW w:w="3180" w:type="dxa"/>
            <w:tcMar>
              <w:top w:w="0" w:type="dxa"/>
              <w:bottom w:w="0" w:type="dxa"/>
            </w:tcMar>
            <w:vAlign w:val="center"/>
          </w:tcPr>
          <w:p w14:paraId="6DD63B09" w14:textId="77777777" w:rsidR="00E61417" w:rsidRDefault="000E428E">
            <w:pPr>
              <w:keepNext/>
              <w:keepLines/>
              <w:spacing w:after="0" w:line="240" w:lineRule="auto"/>
            </w:pPr>
            <w:r>
              <w:rPr>
                <w:sz w:val="18"/>
              </w:rPr>
              <w:t>Službena, radna i zaštitna odjeća i obuća</w:t>
            </w:r>
          </w:p>
        </w:tc>
        <w:tc>
          <w:tcPr>
            <w:tcW w:w="700" w:type="dxa"/>
            <w:tcMar>
              <w:top w:w="0" w:type="dxa"/>
              <w:bottom w:w="0" w:type="dxa"/>
            </w:tcMar>
            <w:vAlign w:val="center"/>
          </w:tcPr>
          <w:p w14:paraId="4EA3B98F" w14:textId="77777777" w:rsidR="00E61417" w:rsidRDefault="000E428E">
            <w:pPr>
              <w:keepNext/>
              <w:keepLines/>
              <w:spacing w:after="0" w:line="240" w:lineRule="auto"/>
            </w:pPr>
            <w:r>
              <w:rPr>
                <w:sz w:val="18"/>
              </w:rPr>
              <w:t>3227</w:t>
            </w:r>
          </w:p>
        </w:tc>
        <w:tc>
          <w:tcPr>
            <w:tcW w:w="1860" w:type="dxa"/>
            <w:tcMar>
              <w:top w:w="0" w:type="dxa"/>
              <w:bottom w:w="0" w:type="dxa"/>
            </w:tcMar>
            <w:vAlign w:val="center"/>
          </w:tcPr>
          <w:p w14:paraId="7A12955D" w14:textId="77777777" w:rsidR="00E61417" w:rsidRDefault="000E428E">
            <w:pPr>
              <w:keepNext/>
              <w:keepLines/>
              <w:spacing w:after="0" w:line="240" w:lineRule="auto"/>
              <w:jc w:val="right"/>
            </w:pPr>
            <w:r>
              <w:rPr>
                <w:sz w:val="18"/>
              </w:rPr>
              <w:t>2.778,67</w:t>
            </w:r>
          </w:p>
        </w:tc>
        <w:tc>
          <w:tcPr>
            <w:tcW w:w="1860" w:type="dxa"/>
            <w:tcMar>
              <w:top w:w="0" w:type="dxa"/>
              <w:bottom w:w="0" w:type="dxa"/>
            </w:tcMar>
            <w:vAlign w:val="center"/>
          </w:tcPr>
          <w:p w14:paraId="35F8F8A3" w14:textId="77777777" w:rsidR="00E61417" w:rsidRDefault="000E428E">
            <w:pPr>
              <w:keepNext/>
              <w:keepLines/>
              <w:spacing w:after="0" w:line="240" w:lineRule="auto"/>
              <w:jc w:val="right"/>
            </w:pPr>
            <w:r>
              <w:rPr>
                <w:sz w:val="18"/>
              </w:rPr>
              <w:t>3.626,97</w:t>
            </w:r>
          </w:p>
        </w:tc>
        <w:tc>
          <w:tcPr>
            <w:tcW w:w="700" w:type="dxa"/>
            <w:tcMar>
              <w:top w:w="0" w:type="dxa"/>
              <w:bottom w:w="0" w:type="dxa"/>
            </w:tcMar>
            <w:vAlign w:val="center"/>
          </w:tcPr>
          <w:p w14:paraId="2B6755C4" w14:textId="77777777" w:rsidR="00E61417" w:rsidRDefault="000E428E">
            <w:pPr>
              <w:keepNext/>
              <w:keepLines/>
              <w:spacing w:after="0" w:line="240" w:lineRule="auto"/>
              <w:jc w:val="right"/>
            </w:pPr>
            <w:r>
              <w:rPr>
                <w:sz w:val="18"/>
              </w:rPr>
              <w:t>130,5</w:t>
            </w:r>
          </w:p>
        </w:tc>
      </w:tr>
    </w:tbl>
    <w:p w14:paraId="02823A6E" w14:textId="77777777" w:rsidR="00E61417" w:rsidRDefault="00E61417">
      <w:pPr>
        <w:spacing w:after="0"/>
      </w:pPr>
    </w:p>
    <w:p w14:paraId="59082DBB" w14:textId="77777777" w:rsidR="00E61417" w:rsidRDefault="000E428E">
      <w:r>
        <w:t> </w:t>
      </w:r>
      <w:r>
        <w:br/>
        <w:t>Službena, radna i zaštitna odjeća i obuća povećana je zbog nabavke radne odjeće i pregača za tete u vrtićkim skupinama kao i za tehničko osoblje.</w:t>
      </w:r>
    </w:p>
    <w:p w14:paraId="29CF3960" w14:textId="77777777" w:rsidR="00E61417" w:rsidRDefault="00E61417"/>
    <w:p w14:paraId="0DD8EB93" w14:textId="77777777" w:rsidR="00E61417" w:rsidRDefault="000E428E">
      <w:pPr>
        <w:keepNext/>
        <w:spacing w:line="240" w:lineRule="auto"/>
        <w:jc w:val="center"/>
      </w:pPr>
      <w:r>
        <w:rPr>
          <w:sz w:val="28"/>
        </w:rPr>
        <w:t>Bilješka 20.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61417" w14:paraId="1566B722" w14:textId="77777777">
        <w:trPr>
          <w:cantSplit/>
        </w:trPr>
        <w:tc>
          <w:tcPr>
            <w:tcW w:w="700" w:type="dxa"/>
            <w:shd w:val="clear" w:color="auto" w:fill="E7F0F9"/>
            <w:tcMar>
              <w:top w:w="0" w:type="dxa"/>
              <w:bottom w:w="0" w:type="dxa"/>
            </w:tcMar>
            <w:vAlign w:val="center"/>
          </w:tcPr>
          <w:p w14:paraId="55D215C2" w14:textId="77777777" w:rsidR="00E61417" w:rsidRDefault="000E428E">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7998585" w14:textId="77777777" w:rsidR="00E61417" w:rsidRDefault="000E428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7A43B8C" w14:textId="77777777" w:rsidR="00E61417" w:rsidRDefault="000E428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28D49FE" w14:textId="77777777" w:rsidR="00E61417" w:rsidRDefault="000E428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15C70D7" w14:textId="77777777" w:rsidR="00E61417" w:rsidRDefault="000E428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2619A3C" w14:textId="77777777" w:rsidR="00E61417" w:rsidRDefault="000E428E">
            <w:pPr>
              <w:keepNext/>
              <w:keepLines/>
              <w:spacing w:after="0" w:line="240" w:lineRule="auto"/>
              <w:jc w:val="center"/>
            </w:pPr>
            <w:r>
              <w:rPr>
                <w:b/>
                <w:sz w:val="18"/>
              </w:rPr>
              <w:t>Indeks (%)</w:t>
            </w:r>
          </w:p>
        </w:tc>
      </w:tr>
      <w:tr w:rsidR="00E61417" w14:paraId="53F82CC5" w14:textId="77777777">
        <w:trPr>
          <w:cantSplit/>
          <w:trHeight w:val="560"/>
        </w:trPr>
        <w:tc>
          <w:tcPr>
            <w:tcW w:w="700" w:type="dxa"/>
            <w:tcMar>
              <w:top w:w="0" w:type="dxa"/>
              <w:bottom w:w="0" w:type="dxa"/>
            </w:tcMar>
            <w:vAlign w:val="center"/>
          </w:tcPr>
          <w:p w14:paraId="208C43D5" w14:textId="77777777" w:rsidR="00E61417" w:rsidRDefault="000E428E">
            <w:pPr>
              <w:keepNext/>
              <w:keepLines/>
              <w:spacing w:after="0" w:line="240" w:lineRule="auto"/>
            </w:pPr>
            <w:r>
              <w:rPr>
                <w:sz w:val="18"/>
              </w:rPr>
              <w:t>3232</w:t>
            </w:r>
          </w:p>
        </w:tc>
        <w:tc>
          <w:tcPr>
            <w:tcW w:w="3180" w:type="dxa"/>
            <w:tcMar>
              <w:top w:w="0" w:type="dxa"/>
              <w:bottom w:w="0" w:type="dxa"/>
            </w:tcMar>
            <w:vAlign w:val="center"/>
          </w:tcPr>
          <w:p w14:paraId="401309DC" w14:textId="77777777" w:rsidR="00E61417" w:rsidRDefault="000E428E">
            <w:pPr>
              <w:keepNext/>
              <w:keepLines/>
              <w:spacing w:after="0" w:line="240" w:lineRule="auto"/>
            </w:pPr>
            <w:r>
              <w:rPr>
                <w:sz w:val="18"/>
              </w:rPr>
              <w:t>Usluge tekućeg i investicijskog održavanja</w:t>
            </w:r>
          </w:p>
        </w:tc>
        <w:tc>
          <w:tcPr>
            <w:tcW w:w="700" w:type="dxa"/>
            <w:tcMar>
              <w:top w:w="0" w:type="dxa"/>
              <w:bottom w:w="0" w:type="dxa"/>
            </w:tcMar>
            <w:vAlign w:val="center"/>
          </w:tcPr>
          <w:p w14:paraId="356E21B4" w14:textId="77777777" w:rsidR="00E61417" w:rsidRDefault="000E428E">
            <w:pPr>
              <w:keepNext/>
              <w:keepLines/>
              <w:spacing w:after="0" w:line="240" w:lineRule="auto"/>
            </w:pPr>
            <w:r>
              <w:rPr>
                <w:sz w:val="18"/>
              </w:rPr>
              <w:t>3232</w:t>
            </w:r>
          </w:p>
        </w:tc>
        <w:tc>
          <w:tcPr>
            <w:tcW w:w="1860" w:type="dxa"/>
            <w:tcMar>
              <w:top w:w="0" w:type="dxa"/>
              <w:bottom w:w="0" w:type="dxa"/>
            </w:tcMar>
            <w:vAlign w:val="center"/>
          </w:tcPr>
          <w:p w14:paraId="5D0FB5A1" w14:textId="77777777" w:rsidR="00E61417" w:rsidRDefault="000E428E">
            <w:pPr>
              <w:keepNext/>
              <w:keepLines/>
              <w:spacing w:after="0" w:line="240" w:lineRule="auto"/>
              <w:jc w:val="right"/>
            </w:pPr>
            <w:r>
              <w:rPr>
                <w:sz w:val="18"/>
              </w:rPr>
              <w:t>17.593,88</w:t>
            </w:r>
          </w:p>
        </w:tc>
        <w:tc>
          <w:tcPr>
            <w:tcW w:w="1860" w:type="dxa"/>
            <w:tcMar>
              <w:top w:w="0" w:type="dxa"/>
              <w:bottom w:w="0" w:type="dxa"/>
            </w:tcMar>
            <w:vAlign w:val="center"/>
          </w:tcPr>
          <w:p w14:paraId="3EB7C704" w14:textId="77777777" w:rsidR="00E61417" w:rsidRDefault="000E428E">
            <w:pPr>
              <w:keepNext/>
              <w:keepLines/>
              <w:spacing w:after="0" w:line="240" w:lineRule="auto"/>
              <w:jc w:val="right"/>
            </w:pPr>
            <w:r>
              <w:rPr>
                <w:sz w:val="18"/>
              </w:rPr>
              <w:t>19.293,53</w:t>
            </w:r>
          </w:p>
        </w:tc>
        <w:tc>
          <w:tcPr>
            <w:tcW w:w="700" w:type="dxa"/>
            <w:tcMar>
              <w:top w:w="0" w:type="dxa"/>
              <w:bottom w:w="0" w:type="dxa"/>
            </w:tcMar>
            <w:vAlign w:val="center"/>
          </w:tcPr>
          <w:p w14:paraId="2B5AC304" w14:textId="77777777" w:rsidR="00E61417" w:rsidRDefault="000E428E">
            <w:pPr>
              <w:keepNext/>
              <w:keepLines/>
              <w:spacing w:after="0" w:line="240" w:lineRule="auto"/>
              <w:jc w:val="right"/>
            </w:pPr>
            <w:r>
              <w:rPr>
                <w:sz w:val="18"/>
              </w:rPr>
              <w:t>109,7</w:t>
            </w:r>
          </w:p>
        </w:tc>
      </w:tr>
    </w:tbl>
    <w:p w14:paraId="72DA63DF" w14:textId="77777777" w:rsidR="00E61417" w:rsidRDefault="00E61417">
      <w:pPr>
        <w:spacing w:after="0"/>
      </w:pPr>
    </w:p>
    <w:p w14:paraId="3F3647D7" w14:textId="77777777" w:rsidR="00E61417" w:rsidRDefault="000E428E">
      <w:r>
        <w:t> </w:t>
      </w:r>
      <w:r>
        <w:br/>
        <w:t>Rashodi za usluge tekućeg i investicijskog održavanja povećani su za 9,7% zbog popravka perilice posuđa i zbog većeg kvara na sustavu za grijanje i hlađenje.</w:t>
      </w:r>
    </w:p>
    <w:p w14:paraId="206ED741" w14:textId="77777777" w:rsidR="00E61417" w:rsidRDefault="00E61417"/>
    <w:p w14:paraId="57448B6A" w14:textId="77777777" w:rsidR="00E61417" w:rsidRDefault="000E428E">
      <w:pPr>
        <w:keepNext/>
        <w:spacing w:line="240" w:lineRule="auto"/>
        <w:jc w:val="center"/>
      </w:pPr>
      <w:r>
        <w:rPr>
          <w:sz w:val="28"/>
        </w:rPr>
        <w:lastRenderedPageBreak/>
        <w:t>Bilješka 21.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61417" w14:paraId="40C08FDC" w14:textId="77777777">
        <w:trPr>
          <w:cantSplit/>
        </w:trPr>
        <w:tc>
          <w:tcPr>
            <w:tcW w:w="700" w:type="dxa"/>
            <w:shd w:val="clear" w:color="auto" w:fill="E7F0F9"/>
            <w:tcMar>
              <w:top w:w="0" w:type="dxa"/>
              <w:bottom w:w="0" w:type="dxa"/>
            </w:tcMar>
            <w:vAlign w:val="center"/>
          </w:tcPr>
          <w:p w14:paraId="7BA54130" w14:textId="77777777" w:rsidR="00E61417" w:rsidRDefault="000E428E">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DC2CCEB" w14:textId="77777777" w:rsidR="00E61417" w:rsidRDefault="000E428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53C1E3A" w14:textId="77777777" w:rsidR="00E61417" w:rsidRDefault="000E428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E605C27" w14:textId="77777777" w:rsidR="00E61417" w:rsidRDefault="000E428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1BC3025" w14:textId="77777777" w:rsidR="00E61417" w:rsidRDefault="000E428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B8FA52E" w14:textId="77777777" w:rsidR="00E61417" w:rsidRDefault="000E428E">
            <w:pPr>
              <w:keepNext/>
              <w:keepLines/>
              <w:spacing w:after="0" w:line="240" w:lineRule="auto"/>
              <w:jc w:val="center"/>
            </w:pPr>
            <w:r>
              <w:rPr>
                <w:b/>
                <w:sz w:val="18"/>
              </w:rPr>
              <w:t>Indeks (%)</w:t>
            </w:r>
          </w:p>
        </w:tc>
      </w:tr>
      <w:tr w:rsidR="00E61417" w14:paraId="0E6C8BAA" w14:textId="77777777">
        <w:trPr>
          <w:cantSplit/>
          <w:trHeight w:val="560"/>
        </w:trPr>
        <w:tc>
          <w:tcPr>
            <w:tcW w:w="700" w:type="dxa"/>
            <w:tcMar>
              <w:top w:w="0" w:type="dxa"/>
              <w:bottom w:w="0" w:type="dxa"/>
            </w:tcMar>
            <w:vAlign w:val="center"/>
          </w:tcPr>
          <w:p w14:paraId="365BB39A" w14:textId="77777777" w:rsidR="00E61417" w:rsidRDefault="000E428E">
            <w:pPr>
              <w:keepNext/>
              <w:keepLines/>
              <w:spacing w:after="0" w:line="240" w:lineRule="auto"/>
            </w:pPr>
            <w:r>
              <w:rPr>
                <w:sz w:val="18"/>
              </w:rPr>
              <w:t>3234</w:t>
            </w:r>
          </w:p>
        </w:tc>
        <w:tc>
          <w:tcPr>
            <w:tcW w:w="3180" w:type="dxa"/>
            <w:tcMar>
              <w:top w:w="0" w:type="dxa"/>
              <w:bottom w:w="0" w:type="dxa"/>
            </w:tcMar>
            <w:vAlign w:val="center"/>
          </w:tcPr>
          <w:p w14:paraId="7705FC20" w14:textId="77777777" w:rsidR="00E61417" w:rsidRDefault="000E428E">
            <w:pPr>
              <w:keepNext/>
              <w:keepLines/>
              <w:spacing w:after="0" w:line="240" w:lineRule="auto"/>
            </w:pPr>
            <w:r>
              <w:rPr>
                <w:sz w:val="18"/>
              </w:rPr>
              <w:t>Komunalne usluge</w:t>
            </w:r>
          </w:p>
        </w:tc>
        <w:tc>
          <w:tcPr>
            <w:tcW w:w="700" w:type="dxa"/>
            <w:tcMar>
              <w:top w:w="0" w:type="dxa"/>
              <w:bottom w:w="0" w:type="dxa"/>
            </w:tcMar>
            <w:vAlign w:val="center"/>
          </w:tcPr>
          <w:p w14:paraId="3BA64805" w14:textId="77777777" w:rsidR="00E61417" w:rsidRDefault="000E428E">
            <w:pPr>
              <w:keepNext/>
              <w:keepLines/>
              <w:spacing w:after="0" w:line="240" w:lineRule="auto"/>
            </w:pPr>
            <w:r>
              <w:rPr>
                <w:sz w:val="18"/>
              </w:rPr>
              <w:t>3234</w:t>
            </w:r>
          </w:p>
        </w:tc>
        <w:tc>
          <w:tcPr>
            <w:tcW w:w="1860" w:type="dxa"/>
            <w:tcMar>
              <w:top w:w="0" w:type="dxa"/>
              <w:bottom w:w="0" w:type="dxa"/>
            </w:tcMar>
            <w:vAlign w:val="center"/>
          </w:tcPr>
          <w:p w14:paraId="7525ACF9" w14:textId="77777777" w:rsidR="00E61417" w:rsidRDefault="000E428E">
            <w:pPr>
              <w:keepNext/>
              <w:keepLines/>
              <w:spacing w:after="0" w:line="240" w:lineRule="auto"/>
              <w:jc w:val="right"/>
            </w:pPr>
            <w:r>
              <w:rPr>
                <w:sz w:val="18"/>
              </w:rPr>
              <w:t>10.218,66</w:t>
            </w:r>
          </w:p>
        </w:tc>
        <w:tc>
          <w:tcPr>
            <w:tcW w:w="1860" w:type="dxa"/>
            <w:tcMar>
              <w:top w:w="0" w:type="dxa"/>
              <w:bottom w:w="0" w:type="dxa"/>
            </w:tcMar>
            <w:vAlign w:val="center"/>
          </w:tcPr>
          <w:p w14:paraId="4169BF66" w14:textId="77777777" w:rsidR="00E61417" w:rsidRDefault="000E428E">
            <w:pPr>
              <w:keepNext/>
              <w:keepLines/>
              <w:spacing w:after="0" w:line="240" w:lineRule="auto"/>
              <w:jc w:val="right"/>
            </w:pPr>
            <w:r>
              <w:rPr>
                <w:sz w:val="18"/>
              </w:rPr>
              <w:t>13.959,12</w:t>
            </w:r>
          </w:p>
        </w:tc>
        <w:tc>
          <w:tcPr>
            <w:tcW w:w="700" w:type="dxa"/>
            <w:tcMar>
              <w:top w:w="0" w:type="dxa"/>
              <w:bottom w:w="0" w:type="dxa"/>
            </w:tcMar>
            <w:vAlign w:val="center"/>
          </w:tcPr>
          <w:p w14:paraId="10E0781C" w14:textId="77777777" w:rsidR="00E61417" w:rsidRDefault="000E428E">
            <w:pPr>
              <w:keepNext/>
              <w:keepLines/>
              <w:spacing w:after="0" w:line="240" w:lineRule="auto"/>
              <w:jc w:val="right"/>
            </w:pPr>
            <w:r>
              <w:rPr>
                <w:sz w:val="18"/>
              </w:rPr>
              <w:t>136,6</w:t>
            </w:r>
          </w:p>
        </w:tc>
      </w:tr>
    </w:tbl>
    <w:p w14:paraId="7536A2CA" w14:textId="77777777" w:rsidR="00E61417" w:rsidRDefault="00E61417">
      <w:pPr>
        <w:spacing w:after="0"/>
      </w:pPr>
    </w:p>
    <w:p w14:paraId="4C101BC3" w14:textId="77777777" w:rsidR="00E61417" w:rsidRDefault="000E428E">
      <w:r>
        <w:t> </w:t>
      </w:r>
      <w:r>
        <w:br/>
        <w:t>Komunalne usluge veće su za 36,6% u odnosu na 2024. godinu zbog povećanog utroška vode najvećim dijelom zbog zalijevanja zelenih površina tijekom ljetnih mjeseci, dok je odvoz smeća povećan zbog najma spremnika za zbrinjavanje glomaznog otpada.</w:t>
      </w:r>
    </w:p>
    <w:p w14:paraId="2105F5C3" w14:textId="77777777" w:rsidR="00E61417" w:rsidRDefault="00E61417"/>
    <w:p w14:paraId="7CB1FF38" w14:textId="77777777" w:rsidR="00E61417" w:rsidRDefault="000E428E">
      <w:pPr>
        <w:keepNext/>
        <w:spacing w:line="240" w:lineRule="auto"/>
        <w:jc w:val="center"/>
      </w:pPr>
      <w:r>
        <w:rPr>
          <w:sz w:val="28"/>
        </w:rPr>
        <w:t>Bilješka 22.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61417" w14:paraId="7A4D57A6" w14:textId="77777777">
        <w:trPr>
          <w:cantSplit/>
        </w:trPr>
        <w:tc>
          <w:tcPr>
            <w:tcW w:w="700" w:type="dxa"/>
            <w:shd w:val="clear" w:color="auto" w:fill="E7F0F9"/>
            <w:tcMar>
              <w:top w:w="0" w:type="dxa"/>
              <w:bottom w:w="0" w:type="dxa"/>
            </w:tcMar>
            <w:vAlign w:val="center"/>
          </w:tcPr>
          <w:p w14:paraId="53990F30" w14:textId="77777777" w:rsidR="00E61417" w:rsidRDefault="000E428E">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1E88A6B" w14:textId="77777777" w:rsidR="00E61417" w:rsidRDefault="000E428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112E684" w14:textId="77777777" w:rsidR="00E61417" w:rsidRDefault="000E428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D221FE9" w14:textId="77777777" w:rsidR="00E61417" w:rsidRDefault="000E428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12EEBD5" w14:textId="77777777" w:rsidR="00E61417" w:rsidRDefault="000E428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01A4171" w14:textId="77777777" w:rsidR="00E61417" w:rsidRDefault="000E428E">
            <w:pPr>
              <w:keepNext/>
              <w:keepLines/>
              <w:spacing w:after="0" w:line="240" w:lineRule="auto"/>
              <w:jc w:val="center"/>
            </w:pPr>
            <w:r>
              <w:rPr>
                <w:b/>
                <w:sz w:val="18"/>
              </w:rPr>
              <w:t>Indeks (%)</w:t>
            </w:r>
          </w:p>
        </w:tc>
      </w:tr>
      <w:tr w:rsidR="00E61417" w14:paraId="05188DB9" w14:textId="77777777">
        <w:trPr>
          <w:cantSplit/>
          <w:trHeight w:val="560"/>
        </w:trPr>
        <w:tc>
          <w:tcPr>
            <w:tcW w:w="700" w:type="dxa"/>
            <w:tcMar>
              <w:top w:w="0" w:type="dxa"/>
              <w:bottom w:w="0" w:type="dxa"/>
            </w:tcMar>
            <w:vAlign w:val="center"/>
          </w:tcPr>
          <w:p w14:paraId="04288613" w14:textId="77777777" w:rsidR="00E61417" w:rsidRDefault="000E428E">
            <w:pPr>
              <w:keepNext/>
              <w:keepLines/>
              <w:spacing w:after="0" w:line="240" w:lineRule="auto"/>
            </w:pPr>
            <w:r>
              <w:rPr>
                <w:sz w:val="18"/>
              </w:rPr>
              <w:t>3235</w:t>
            </w:r>
          </w:p>
        </w:tc>
        <w:tc>
          <w:tcPr>
            <w:tcW w:w="3180" w:type="dxa"/>
            <w:tcMar>
              <w:top w:w="0" w:type="dxa"/>
              <w:bottom w:w="0" w:type="dxa"/>
            </w:tcMar>
            <w:vAlign w:val="center"/>
          </w:tcPr>
          <w:p w14:paraId="21AC49AA" w14:textId="77777777" w:rsidR="00E61417" w:rsidRDefault="000E428E">
            <w:pPr>
              <w:keepNext/>
              <w:keepLines/>
              <w:spacing w:after="0" w:line="240" w:lineRule="auto"/>
            </w:pPr>
            <w:r>
              <w:rPr>
                <w:sz w:val="18"/>
              </w:rPr>
              <w:t>Zakupnine i najamnine</w:t>
            </w:r>
          </w:p>
        </w:tc>
        <w:tc>
          <w:tcPr>
            <w:tcW w:w="700" w:type="dxa"/>
            <w:tcMar>
              <w:top w:w="0" w:type="dxa"/>
              <w:bottom w:w="0" w:type="dxa"/>
            </w:tcMar>
            <w:vAlign w:val="center"/>
          </w:tcPr>
          <w:p w14:paraId="6992D287" w14:textId="77777777" w:rsidR="00E61417" w:rsidRDefault="000E428E">
            <w:pPr>
              <w:keepNext/>
              <w:keepLines/>
              <w:spacing w:after="0" w:line="240" w:lineRule="auto"/>
            </w:pPr>
            <w:r>
              <w:rPr>
                <w:sz w:val="18"/>
              </w:rPr>
              <w:t>3235</w:t>
            </w:r>
          </w:p>
        </w:tc>
        <w:tc>
          <w:tcPr>
            <w:tcW w:w="1860" w:type="dxa"/>
            <w:tcMar>
              <w:top w:w="0" w:type="dxa"/>
              <w:bottom w:w="0" w:type="dxa"/>
            </w:tcMar>
            <w:vAlign w:val="center"/>
          </w:tcPr>
          <w:p w14:paraId="40A361BB" w14:textId="77777777" w:rsidR="00E61417" w:rsidRDefault="000E428E">
            <w:pPr>
              <w:keepNext/>
              <w:keepLines/>
              <w:spacing w:after="0" w:line="240" w:lineRule="auto"/>
              <w:jc w:val="right"/>
            </w:pPr>
            <w:r>
              <w:rPr>
                <w:sz w:val="18"/>
              </w:rPr>
              <w:t>1.883,92</w:t>
            </w:r>
          </w:p>
        </w:tc>
        <w:tc>
          <w:tcPr>
            <w:tcW w:w="1860" w:type="dxa"/>
            <w:tcMar>
              <w:top w:w="0" w:type="dxa"/>
              <w:bottom w:w="0" w:type="dxa"/>
            </w:tcMar>
            <w:vAlign w:val="center"/>
          </w:tcPr>
          <w:p w14:paraId="56E910DC" w14:textId="77777777" w:rsidR="00E61417" w:rsidRDefault="000E428E">
            <w:pPr>
              <w:keepNext/>
              <w:keepLines/>
              <w:spacing w:after="0" w:line="240" w:lineRule="auto"/>
              <w:jc w:val="right"/>
            </w:pPr>
            <w:r>
              <w:rPr>
                <w:sz w:val="18"/>
              </w:rPr>
              <w:t>2.178,18</w:t>
            </w:r>
          </w:p>
        </w:tc>
        <w:tc>
          <w:tcPr>
            <w:tcW w:w="700" w:type="dxa"/>
            <w:tcMar>
              <w:top w:w="0" w:type="dxa"/>
              <w:bottom w:w="0" w:type="dxa"/>
            </w:tcMar>
            <w:vAlign w:val="center"/>
          </w:tcPr>
          <w:p w14:paraId="46389E2A" w14:textId="77777777" w:rsidR="00E61417" w:rsidRDefault="000E428E">
            <w:pPr>
              <w:keepNext/>
              <w:keepLines/>
              <w:spacing w:after="0" w:line="240" w:lineRule="auto"/>
              <w:jc w:val="right"/>
            </w:pPr>
            <w:r>
              <w:rPr>
                <w:sz w:val="18"/>
              </w:rPr>
              <w:t>115,6</w:t>
            </w:r>
          </w:p>
        </w:tc>
      </w:tr>
    </w:tbl>
    <w:p w14:paraId="1A01AB3B" w14:textId="77777777" w:rsidR="00E61417" w:rsidRDefault="00E61417">
      <w:pPr>
        <w:spacing w:after="0"/>
      </w:pPr>
    </w:p>
    <w:p w14:paraId="4D12B2AD" w14:textId="77777777" w:rsidR="00E61417" w:rsidRDefault="000E428E">
      <w:r>
        <w:t> </w:t>
      </w:r>
      <w:r>
        <w:br/>
        <w:t>Veći broj ispisa sadržaja u boji vezanih uz odgojno-obrazovni rad skupina koji služi za prezentaciju rada.</w:t>
      </w:r>
    </w:p>
    <w:p w14:paraId="615D722F" w14:textId="77777777" w:rsidR="00E61417" w:rsidRDefault="00E61417"/>
    <w:p w14:paraId="58F25F06" w14:textId="77777777" w:rsidR="00E61417" w:rsidRDefault="000E428E">
      <w:pPr>
        <w:keepNext/>
        <w:spacing w:line="240" w:lineRule="auto"/>
        <w:jc w:val="center"/>
      </w:pPr>
      <w:r>
        <w:rPr>
          <w:sz w:val="28"/>
        </w:rPr>
        <w:t>Bilješka 23.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61417" w14:paraId="65551712" w14:textId="77777777">
        <w:trPr>
          <w:cantSplit/>
        </w:trPr>
        <w:tc>
          <w:tcPr>
            <w:tcW w:w="700" w:type="dxa"/>
            <w:shd w:val="clear" w:color="auto" w:fill="E7F0F9"/>
            <w:tcMar>
              <w:top w:w="0" w:type="dxa"/>
              <w:bottom w:w="0" w:type="dxa"/>
            </w:tcMar>
            <w:vAlign w:val="center"/>
          </w:tcPr>
          <w:p w14:paraId="65343CDF" w14:textId="77777777" w:rsidR="00E61417" w:rsidRDefault="000E428E">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0103318" w14:textId="77777777" w:rsidR="00E61417" w:rsidRDefault="000E428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884F1C4" w14:textId="77777777" w:rsidR="00E61417" w:rsidRDefault="000E428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F3BC213" w14:textId="77777777" w:rsidR="00E61417" w:rsidRDefault="000E428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2910C87" w14:textId="77777777" w:rsidR="00E61417" w:rsidRDefault="000E428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19A3E4F" w14:textId="77777777" w:rsidR="00E61417" w:rsidRDefault="000E428E">
            <w:pPr>
              <w:keepNext/>
              <w:keepLines/>
              <w:spacing w:after="0" w:line="240" w:lineRule="auto"/>
              <w:jc w:val="center"/>
            </w:pPr>
            <w:r>
              <w:rPr>
                <w:b/>
                <w:sz w:val="18"/>
              </w:rPr>
              <w:t>Indeks (%)</w:t>
            </w:r>
          </w:p>
        </w:tc>
      </w:tr>
      <w:tr w:rsidR="00E61417" w14:paraId="48ECF871" w14:textId="77777777">
        <w:trPr>
          <w:cantSplit/>
          <w:trHeight w:val="560"/>
        </w:trPr>
        <w:tc>
          <w:tcPr>
            <w:tcW w:w="700" w:type="dxa"/>
            <w:tcMar>
              <w:top w:w="0" w:type="dxa"/>
              <w:bottom w:w="0" w:type="dxa"/>
            </w:tcMar>
            <w:vAlign w:val="center"/>
          </w:tcPr>
          <w:p w14:paraId="0C62EB21" w14:textId="77777777" w:rsidR="00E61417" w:rsidRDefault="000E428E">
            <w:pPr>
              <w:keepNext/>
              <w:keepLines/>
              <w:spacing w:after="0" w:line="240" w:lineRule="auto"/>
            </w:pPr>
            <w:r>
              <w:rPr>
                <w:sz w:val="18"/>
              </w:rPr>
              <w:t>3237</w:t>
            </w:r>
          </w:p>
        </w:tc>
        <w:tc>
          <w:tcPr>
            <w:tcW w:w="3180" w:type="dxa"/>
            <w:tcMar>
              <w:top w:w="0" w:type="dxa"/>
              <w:bottom w:w="0" w:type="dxa"/>
            </w:tcMar>
            <w:vAlign w:val="center"/>
          </w:tcPr>
          <w:p w14:paraId="49E2FF72" w14:textId="77777777" w:rsidR="00E61417" w:rsidRDefault="000E428E">
            <w:pPr>
              <w:keepNext/>
              <w:keepLines/>
              <w:spacing w:after="0" w:line="240" w:lineRule="auto"/>
            </w:pPr>
            <w:r>
              <w:rPr>
                <w:sz w:val="18"/>
              </w:rPr>
              <w:t>Intelektualne i osobne usluge</w:t>
            </w:r>
          </w:p>
        </w:tc>
        <w:tc>
          <w:tcPr>
            <w:tcW w:w="700" w:type="dxa"/>
            <w:tcMar>
              <w:top w:w="0" w:type="dxa"/>
              <w:bottom w:w="0" w:type="dxa"/>
            </w:tcMar>
            <w:vAlign w:val="center"/>
          </w:tcPr>
          <w:p w14:paraId="246E8392" w14:textId="77777777" w:rsidR="00E61417" w:rsidRDefault="000E428E">
            <w:pPr>
              <w:keepNext/>
              <w:keepLines/>
              <w:spacing w:after="0" w:line="240" w:lineRule="auto"/>
            </w:pPr>
            <w:r>
              <w:rPr>
                <w:sz w:val="18"/>
              </w:rPr>
              <w:t>3237</w:t>
            </w:r>
          </w:p>
        </w:tc>
        <w:tc>
          <w:tcPr>
            <w:tcW w:w="1860" w:type="dxa"/>
            <w:tcMar>
              <w:top w:w="0" w:type="dxa"/>
              <w:bottom w:w="0" w:type="dxa"/>
            </w:tcMar>
            <w:vAlign w:val="center"/>
          </w:tcPr>
          <w:p w14:paraId="3EBA32A2" w14:textId="77777777" w:rsidR="00E61417" w:rsidRDefault="000E428E">
            <w:pPr>
              <w:keepNext/>
              <w:keepLines/>
              <w:spacing w:after="0" w:line="240" w:lineRule="auto"/>
              <w:jc w:val="right"/>
            </w:pPr>
            <w:r>
              <w:rPr>
                <w:sz w:val="18"/>
              </w:rPr>
              <w:t>2.621,16</w:t>
            </w:r>
          </w:p>
        </w:tc>
        <w:tc>
          <w:tcPr>
            <w:tcW w:w="1860" w:type="dxa"/>
            <w:tcMar>
              <w:top w:w="0" w:type="dxa"/>
              <w:bottom w:w="0" w:type="dxa"/>
            </w:tcMar>
            <w:vAlign w:val="center"/>
          </w:tcPr>
          <w:p w14:paraId="08354C58" w14:textId="77777777" w:rsidR="00E61417" w:rsidRDefault="000E428E">
            <w:pPr>
              <w:keepNext/>
              <w:keepLines/>
              <w:spacing w:after="0" w:line="240" w:lineRule="auto"/>
              <w:jc w:val="right"/>
            </w:pPr>
            <w:r>
              <w:rPr>
                <w:sz w:val="18"/>
              </w:rPr>
              <w:t>1.377,36</w:t>
            </w:r>
          </w:p>
        </w:tc>
        <w:tc>
          <w:tcPr>
            <w:tcW w:w="700" w:type="dxa"/>
            <w:tcMar>
              <w:top w:w="0" w:type="dxa"/>
              <w:bottom w:w="0" w:type="dxa"/>
            </w:tcMar>
            <w:vAlign w:val="center"/>
          </w:tcPr>
          <w:p w14:paraId="7FBE7720" w14:textId="77777777" w:rsidR="00E61417" w:rsidRDefault="000E428E">
            <w:pPr>
              <w:keepNext/>
              <w:keepLines/>
              <w:spacing w:after="0" w:line="240" w:lineRule="auto"/>
              <w:jc w:val="right"/>
            </w:pPr>
            <w:r>
              <w:rPr>
                <w:sz w:val="18"/>
              </w:rPr>
              <w:t>52,5</w:t>
            </w:r>
          </w:p>
        </w:tc>
      </w:tr>
    </w:tbl>
    <w:p w14:paraId="4603DD98" w14:textId="77777777" w:rsidR="00E61417" w:rsidRDefault="00E61417">
      <w:pPr>
        <w:spacing w:after="0"/>
      </w:pPr>
    </w:p>
    <w:p w14:paraId="1D58E231" w14:textId="07CDBEA4" w:rsidR="00E61417" w:rsidRDefault="000E428E">
      <w:r>
        <w:t> </w:t>
      </w:r>
      <w:r>
        <w:br/>
        <w:t>U 2024. godini izrađen je elaborat procjene rizika kućne vodoopskrbne mreže sukladno Zakonu o vodi za ljudsku potrošnju u kojemu su proc</w:t>
      </w:r>
      <w:r w:rsidR="00C14085">
        <w:t>i</w:t>
      </w:r>
      <w:r>
        <w:t>jenjeni rizici i opasnosti za ljudsko zdravlje.</w:t>
      </w:r>
    </w:p>
    <w:p w14:paraId="75EA40B3" w14:textId="77777777" w:rsidR="00E61417" w:rsidRDefault="00E61417"/>
    <w:p w14:paraId="36C0F722" w14:textId="77777777" w:rsidR="00E61417" w:rsidRDefault="000E428E">
      <w:pPr>
        <w:keepNext/>
        <w:spacing w:line="240" w:lineRule="auto"/>
        <w:jc w:val="center"/>
      </w:pPr>
      <w:r>
        <w:rPr>
          <w:sz w:val="28"/>
        </w:rPr>
        <w:t>Bilješka 24.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61417" w14:paraId="093FA816" w14:textId="77777777">
        <w:trPr>
          <w:cantSplit/>
        </w:trPr>
        <w:tc>
          <w:tcPr>
            <w:tcW w:w="700" w:type="dxa"/>
            <w:shd w:val="clear" w:color="auto" w:fill="E7F0F9"/>
            <w:tcMar>
              <w:top w:w="0" w:type="dxa"/>
              <w:bottom w:w="0" w:type="dxa"/>
            </w:tcMar>
            <w:vAlign w:val="center"/>
          </w:tcPr>
          <w:p w14:paraId="23D5A09B" w14:textId="77777777" w:rsidR="00E61417" w:rsidRDefault="000E428E">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57F1833" w14:textId="77777777" w:rsidR="00E61417" w:rsidRDefault="000E428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7D037B8" w14:textId="77777777" w:rsidR="00E61417" w:rsidRDefault="000E428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9F6437E" w14:textId="77777777" w:rsidR="00E61417" w:rsidRDefault="000E428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78814B6" w14:textId="77777777" w:rsidR="00E61417" w:rsidRDefault="000E428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A8F5F17" w14:textId="77777777" w:rsidR="00E61417" w:rsidRDefault="000E428E">
            <w:pPr>
              <w:keepNext/>
              <w:keepLines/>
              <w:spacing w:after="0" w:line="240" w:lineRule="auto"/>
              <w:jc w:val="center"/>
            </w:pPr>
            <w:r>
              <w:rPr>
                <w:b/>
                <w:sz w:val="18"/>
              </w:rPr>
              <w:t>Indeks (%)</w:t>
            </w:r>
          </w:p>
        </w:tc>
      </w:tr>
      <w:tr w:rsidR="00E61417" w14:paraId="5A2600A5" w14:textId="77777777">
        <w:trPr>
          <w:cantSplit/>
          <w:trHeight w:val="560"/>
        </w:trPr>
        <w:tc>
          <w:tcPr>
            <w:tcW w:w="700" w:type="dxa"/>
            <w:tcMar>
              <w:top w:w="0" w:type="dxa"/>
              <w:bottom w:w="0" w:type="dxa"/>
            </w:tcMar>
            <w:vAlign w:val="center"/>
          </w:tcPr>
          <w:p w14:paraId="6A200657" w14:textId="77777777" w:rsidR="00E61417" w:rsidRDefault="000E428E">
            <w:pPr>
              <w:keepNext/>
              <w:keepLines/>
              <w:spacing w:after="0" w:line="240" w:lineRule="auto"/>
            </w:pPr>
            <w:r>
              <w:rPr>
                <w:sz w:val="18"/>
              </w:rPr>
              <w:t>3238</w:t>
            </w:r>
          </w:p>
        </w:tc>
        <w:tc>
          <w:tcPr>
            <w:tcW w:w="3180" w:type="dxa"/>
            <w:tcMar>
              <w:top w:w="0" w:type="dxa"/>
              <w:bottom w:w="0" w:type="dxa"/>
            </w:tcMar>
            <w:vAlign w:val="center"/>
          </w:tcPr>
          <w:p w14:paraId="69A03A34" w14:textId="77777777" w:rsidR="00E61417" w:rsidRDefault="000E428E">
            <w:pPr>
              <w:keepNext/>
              <w:keepLines/>
              <w:spacing w:after="0" w:line="240" w:lineRule="auto"/>
            </w:pPr>
            <w:r>
              <w:rPr>
                <w:sz w:val="18"/>
              </w:rPr>
              <w:t>Računalne usluge</w:t>
            </w:r>
          </w:p>
        </w:tc>
        <w:tc>
          <w:tcPr>
            <w:tcW w:w="700" w:type="dxa"/>
            <w:tcMar>
              <w:top w:w="0" w:type="dxa"/>
              <w:bottom w:w="0" w:type="dxa"/>
            </w:tcMar>
            <w:vAlign w:val="center"/>
          </w:tcPr>
          <w:p w14:paraId="42E5CDBC" w14:textId="77777777" w:rsidR="00E61417" w:rsidRDefault="000E428E">
            <w:pPr>
              <w:keepNext/>
              <w:keepLines/>
              <w:spacing w:after="0" w:line="240" w:lineRule="auto"/>
            </w:pPr>
            <w:r>
              <w:rPr>
                <w:sz w:val="18"/>
              </w:rPr>
              <w:t>3238</w:t>
            </w:r>
          </w:p>
        </w:tc>
        <w:tc>
          <w:tcPr>
            <w:tcW w:w="1860" w:type="dxa"/>
            <w:tcMar>
              <w:top w:w="0" w:type="dxa"/>
              <w:bottom w:w="0" w:type="dxa"/>
            </w:tcMar>
            <w:vAlign w:val="center"/>
          </w:tcPr>
          <w:p w14:paraId="05126DE8" w14:textId="77777777" w:rsidR="00E61417" w:rsidRDefault="000E428E">
            <w:pPr>
              <w:keepNext/>
              <w:keepLines/>
              <w:spacing w:after="0" w:line="240" w:lineRule="auto"/>
              <w:jc w:val="right"/>
            </w:pPr>
            <w:r>
              <w:rPr>
                <w:sz w:val="18"/>
              </w:rPr>
              <w:t>2.892,37</w:t>
            </w:r>
          </w:p>
        </w:tc>
        <w:tc>
          <w:tcPr>
            <w:tcW w:w="1860" w:type="dxa"/>
            <w:tcMar>
              <w:top w:w="0" w:type="dxa"/>
              <w:bottom w:w="0" w:type="dxa"/>
            </w:tcMar>
            <w:vAlign w:val="center"/>
          </w:tcPr>
          <w:p w14:paraId="2F0F1122" w14:textId="77777777" w:rsidR="00E61417" w:rsidRDefault="000E428E">
            <w:pPr>
              <w:keepNext/>
              <w:keepLines/>
              <w:spacing w:after="0" w:line="240" w:lineRule="auto"/>
              <w:jc w:val="right"/>
            </w:pPr>
            <w:r>
              <w:rPr>
                <w:sz w:val="18"/>
              </w:rPr>
              <w:t>1.948,56</w:t>
            </w:r>
          </w:p>
        </w:tc>
        <w:tc>
          <w:tcPr>
            <w:tcW w:w="700" w:type="dxa"/>
            <w:tcMar>
              <w:top w:w="0" w:type="dxa"/>
              <w:bottom w:w="0" w:type="dxa"/>
            </w:tcMar>
            <w:vAlign w:val="center"/>
          </w:tcPr>
          <w:p w14:paraId="70111380" w14:textId="77777777" w:rsidR="00E61417" w:rsidRDefault="000E428E">
            <w:pPr>
              <w:keepNext/>
              <w:keepLines/>
              <w:spacing w:after="0" w:line="240" w:lineRule="auto"/>
              <w:jc w:val="right"/>
            </w:pPr>
            <w:r>
              <w:rPr>
                <w:sz w:val="18"/>
              </w:rPr>
              <w:t>67,4</w:t>
            </w:r>
          </w:p>
        </w:tc>
      </w:tr>
    </w:tbl>
    <w:p w14:paraId="7EF3B08D" w14:textId="77777777" w:rsidR="00E61417" w:rsidRDefault="00E61417">
      <w:pPr>
        <w:spacing w:after="0"/>
      </w:pPr>
    </w:p>
    <w:p w14:paraId="65C8FFAA" w14:textId="77777777" w:rsidR="00E61417" w:rsidRDefault="000E428E">
      <w:r>
        <w:lastRenderedPageBreak/>
        <w:t> </w:t>
      </w:r>
      <w:r>
        <w:br/>
        <w:t>Računalne usluge manje su 32,6% zbog promijene poslovnog partnera koji ima povoljnije uvijete poslovanja.</w:t>
      </w:r>
    </w:p>
    <w:p w14:paraId="6B051311" w14:textId="77777777" w:rsidR="00E61417" w:rsidRDefault="00E61417"/>
    <w:p w14:paraId="3CB96C1C" w14:textId="77777777" w:rsidR="00E61417" w:rsidRDefault="000E428E">
      <w:pPr>
        <w:keepNext/>
        <w:spacing w:line="240" w:lineRule="auto"/>
        <w:jc w:val="center"/>
      </w:pPr>
      <w:r>
        <w:rPr>
          <w:sz w:val="28"/>
        </w:rPr>
        <w:t>Bilješka 25.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61417" w14:paraId="4E7A8E48" w14:textId="77777777">
        <w:trPr>
          <w:cantSplit/>
        </w:trPr>
        <w:tc>
          <w:tcPr>
            <w:tcW w:w="700" w:type="dxa"/>
            <w:shd w:val="clear" w:color="auto" w:fill="E7F0F9"/>
            <w:tcMar>
              <w:top w:w="0" w:type="dxa"/>
              <w:bottom w:w="0" w:type="dxa"/>
            </w:tcMar>
            <w:vAlign w:val="center"/>
          </w:tcPr>
          <w:p w14:paraId="30754E9B" w14:textId="77777777" w:rsidR="00E61417" w:rsidRDefault="000E428E">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F556162" w14:textId="77777777" w:rsidR="00E61417" w:rsidRDefault="000E428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985B49C" w14:textId="77777777" w:rsidR="00E61417" w:rsidRDefault="000E428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96E8D81" w14:textId="77777777" w:rsidR="00E61417" w:rsidRDefault="000E428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137569E" w14:textId="77777777" w:rsidR="00E61417" w:rsidRDefault="000E428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302D38C" w14:textId="77777777" w:rsidR="00E61417" w:rsidRDefault="000E428E">
            <w:pPr>
              <w:keepNext/>
              <w:keepLines/>
              <w:spacing w:after="0" w:line="240" w:lineRule="auto"/>
              <w:jc w:val="center"/>
            </w:pPr>
            <w:r>
              <w:rPr>
                <w:b/>
                <w:sz w:val="18"/>
              </w:rPr>
              <w:t>Indeks (%)</w:t>
            </w:r>
          </w:p>
        </w:tc>
      </w:tr>
      <w:tr w:rsidR="00E61417" w14:paraId="503930E1" w14:textId="77777777">
        <w:trPr>
          <w:cantSplit/>
          <w:trHeight w:val="560"/>
        </w:trPr>
        <w:tc>
          <w:tcPr>
            <w:tcW w:w="700" w:type="dxa"/>
            <w:tcMar>
              <w:top w:w="0" w:type="dxa"/>
              <w:bottom w:w="0" w:type="dxa"/>
            </w:tcMar>
            <w:vAlign w:val="center"/>
          </w:tcPr>
          <w:p w14:paraId="4EB133B3" w14:textId="77777777" w:rsidR="00E61417" w:rsidRDefault="000E428E">
            <w:pPr>
              <w:keepNext/>
              <w:keepLines/>
              <w:spacing w:after="0" w:line="240" w:lineRule="auto"/>
            </w:pPr>
            <w:r>
              <w:rPr>
                <w:sz w:val="18"/>
              </w:rPr>
              <w:t>3239</w:t>
            </w:r>
          </w:p>
        </w:tc>
        <w:tc>
          <w:tcPr>
            <w:tcW w:w="3180" w:type="dxa"/>
            <w:tcMar>
              <w:top w:w="0" w:type="dxa"/>
              <w:bottom w:w="0" w:type="dxa"/>
            </w:tcMar>
            <w:vAlign w:val="center"/>
          </w:tcPr>
          <w:p w14:paraId="7F19482B" w14:textId="77777777" w:rsidR="00E61417" w:rsidRDefault="000E428E">
            <w:pPr>
              <w:keepNext/>
              <w:keepLines/>
              <w:spacing w:after="0" w:line="240" w:lineRule="auto"/>
            </w:pPr>
            <w:r>
              <w:rPr>
                <w:sz w:val="18"/>
              </w:rPr>
              <w:t>Ostale usluge</w:t>
            </w:r>
          </w:p>
        </w:tc>
        <w:tc>
          <w:tcPr>
            <w:tcW w:w="700" w:type="dxa"/>
            <w:tcMar>
              <w:top w:w="0" w:type="dxa"/>
              <w:bottom w:w="0" w:type="dxa"/>
            </w:tcMar>
            <w:vAlign w:val="center"/>
          </w:tcPr>
          <w:p w14:paraId="07F29A47" w14:textId="77777777" w:rsidR="00E61417" w:rsidRDefault="000E428E">
            <w:pPr>
              <w:keepNext/>
              <w:keepLines/>
              <w:spacing w:after="0" w:line="240" w:lineRule="auto"/>
            </w:pPr>
            <w:r>
              <w:rPr>
                <w:sz w:val="18"/>
              </w:rPr>
              <w:t>3239</w:t>
            </w:r>
          </w:p>
        </w:tc>
        <w:tc>
          <w:tcPr>
            <w:tcW w:w="1860" w:type="dxa"/>
            <w:tcMar>
              <w:top w:w="0" w:type="dxa"/>
              <w:bottom w:w="0" w:type="dxa"/>
            </w:tcMar>
            <w:vAlign w:val="center"/>
          </w:tcPr>
          <w:p w14:paraId="011544A1" w14:textId="77777777" w:rsidR="00E61417" w:rsidRDefault="000E428E">
            <w:pPr>
              <w:keepNext/>
              <w:keepLines/>
              <w:spacing w:after="0" w:line="240" w:lineRule="auto"/>
              <w:jc w:val="right"/>
            </w:pPr>
            <w:r>
              <w:rPr>
                <w:sz w:val="18"/>
              </w:rPr>
              <w:t>11.726,37</w:t>
            </w:r>
          </w:p>
        </w:tc>
        <w:tc>
          <w:tcPr>
            <w:tcW w:w="1860" w:type="dxa"/>
            <w:tcMar>
              <w:top w:w="0" w:type="dxa"/>
              <w:bottom w:w="0" w:type="dxa"/>
            </w:tcMar>
            <w:vAlign w:val="center"/>
          </w:tcPr>
          <w:p w14:paraId="27F675C2" w14:textId="77777777" w:rsidR="00E61417" w:rsidRDefault="000E428E">
            <w:pPr>
              <w:keepNext/>
              <w:keepLines/>
              <w:spacing w:after="0" w:line="240" w:lineRule="auto"/>
              <w:jc w:val="right"/>
            </w:pPr>
            <w:r>
              <w:rPr>
                <w:sz w:val="18"/>
              </w:rPr>
              <w:t>13.948,22</w:t>
            </w:r>
          </w:p>
        </w:tc>
        <w:tc>
          <w:tcPr>
            <w:tcW w:w="700" w:type="dxa"/>
            <w:tcMar>
              <w:top w:w="0" w:type="dxa"/>
              <w:bottom w:w="0" w:type="dxa"/>
            </w:tcMar>
            <w:vAlign w:val="center"/>
          </w:tcPr>
          <w:p w14:paraId="35105FD5" w14:textId="77777777" w:rsidR="00E61417" w:rsidRDefault="000E428E">
            <w:pPr>
              <w:keepNext/>
              <w:keepLines/>
              <w:spacing w:after="0" w:line="240" w:lineRule="auto"/>
              <w:jc w:val="right"/>
            </w:pPr>
            <w:r>
              <w:rPr>
                <w:sz w:val="18"/>
              </w:rPr>
              <w:t>118,9</w:t>
            </w:r>
          </w:p>
        </w:tc>
      </w:tr>
    </w:tbl>
    <w:p w14:paraId="3D14F64D" w14:textId="77777777" w:rsidR="00E61417" w:rsidRDefault="00E61417">
      <w:pPr>
        <w:spacing w:after="0"/>
      </w:pPr>
    </w:p>
    <w:p w14:paraId="6839BFF0" w14:textId="087C6AB0" w:rsidR="00E61417" w:rsidRDefault="000E428E">
      <w:r>
        <w:t> </w:t>
      </w:r>
      <w:r>
        <w:br/>
        <w:t>Ostale usluge povećane su najvećim dijelom zbog povećanja usluga čišćenja i pranja posteljine zbog prevencije širenja zaraznih bolesti koje su bile prisutne.</w:t>
      </w:r>
    </w:p>
    <w:p w14:paraId="0A853D79" w14:textId="77777777" w:rsidR="00E61417" w:rsidRDefault="00E61417"/>
    <w:p w14:paraId="3493F1EC" w14:textId="77777777" w:rsidR="00E61417" w:rsidRDefault="000E428E">
      <w:pPr>
        <w:keepNext/>
        <w:spacing w:line="240" w:lineRule="auto"/>
        <w:jc w:val="center"/>
      </w:pPr>
      <w:r>
        <w:rPr>
          <w:b/>
          <w:sz w:val="28"/>
        </w:rPr>
        <w:t>Bilanca</w:t>
      </w:r>
    </w:p>
    <w:p w14:paraId="2AB4AF98" w14:textId="77777777" w:rsidR="00E61417" w:rsidRDefault="000E428E">
      <w:pPr>
        <w:keepNext/>
        <w:spacing w:line="240" w:lineRule="auto"/>
        <w:jc w:val="center"/>
      </w:pPr>
      <w:r>
        <w:rPr>
          <w:sz w:val="28"/>
        </w:rPr>
        <w:t>Bilješka 26.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61417" w14:paraId="65695F5D" w14:textId="77777777">
        <w:trPr>
          <w:cantSplit/>
        </w:trPr>
        <w:tc>
          <w:tcPr>
            <w:tcW w:w="700" w:type="dxa"/>
            <w:shd w:val="clear" w:color="auto" w:fill="E7F0F9"/>
            <w:tcMar>
              <w:top w:w="0" w:type="dxa"/>
              <w:bottom w:w="0" w:type="dxa"/>
            </w:tcMar>
            <w:vAlign w:val="center"/>
          </w:tcPr>
          <w:p w14:paraId="70C13148" w14:textId="77777777" w:rsidR="00E61417" w:rsidRDefault="000E428E">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E8C99E8" w14:textId="77777777" w:rsidR="00E61417" w:rsidRDefault="000E428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2F931C6" w14:textId="77777777" w:rsidR="00E61417" w:rsidRDefault="000E428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CF74044" w14:textId="77777777" w:rsidR="00E61417" w:rsidRDefault="000E428E">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5469212E" w14:textId="77777777" w:rsidR="00E61417" w:rsidRDefault="000E428E">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602ACF8E" w14:textId="77777777" w:rsidR="00E61417" w:rsidRDefault="000E428E">
            <w:pPr>
              <w:keepNext/>
              <w:keepLines/>
              <w:spacing w:after="0" w:line="240" w:lineRule="auto"/>
              <w:jc w:val="center"/>
            </w:pPr>
            <w:r>
              <w:rPr>
                <w:b/>
                <w:sz w:val="18"/>
              </w:rPr>
              <w:t>Indeks (%)</w:t>
            </w:r>
          </w:p>
        </w:tc>
      </w:tr>
      <w:tr w:rsidR="00E61417" w14:paraId="27125C32" w14:textId="77777777">
        <w:trPr>
          <w:cantSplit/>
          <w:trHeight w:val="560"/>
        </w:trPr>
        <w:tc>
          <w:tcPr>
            <w:tcW w:w="700" w:type="dxa"/>
            <w:tcMar>
              <w:top w:w="0" w:type="dxa"/>
              <w:bottom w:w="0" w:type="dxa"/>
            </w:tcMar>
            <w:vAlign w:val="center"/>
          </w:tcPr>
          <w:p w14:paraId="167C5864" w14:textId="77777777" w:rsidR="00E61417" w:rsidRDefault="00E61417">
            <w:pPr>
              <w:keepNext/>
              <w:keepLines/>
              <w:spacing w:after="0" w:line="240" w:lineRule="auto"/>
            </w:pPr>
          </w:p>
        </w:tc>
        <w:tc>
          <w:tcPr>
            <w:tcW w:w="3180" w:type="dxa"/>
            <w:tcMar>
              <w:top w:w="0" w:type="dxa"/>
              <w:bottom w:w="0" w:type="dxa"/>
            </w:tcMar>
            <w:vAlign w:val="center"/>
          </w:tcPr>
          <w:p w14:paraId="3B57B37E" w14:textId="77777777" w:rsidR="00E61417" w:rsidRDefault="000E428E">
            <w:pPr>
              <w:keepNext/>
              <w:keepLines/>
              <w:spacing w:after="0" w:line="240" w:lineRule="auto"/>
            </w:pPr>
            <w:r>
              <w:rPr>
                <w:sz w:val="18"/>
              </w:rPr>
              <w:t>IMOVINA (šifre B002+1)</w:t>
            </w:r>
          </w:p>
        </w:tc>
        <w:tc>
          <w:tcPr>
            <w:tcW w:w="700" w:type="dxa"/>
            <w:tcMar>
              <w:top w:w="0" w:type="dxa"/>
              <w:bottom w:w="0" w:type="dxa"/>
            </w:tcMar>
            <w:vAlign w:val="center"/>
          </w:tcPr>
          <w:p w14:paraId="2E8DC756" w14:textId="77777777" w:rsidR="00E61417" w:rsidRDefault="000E428E">
            <w:pPr>
              <w:keepNext/>
              <w:keepLines/>
              <w:spacing w:after="0" w:line="240" w:lineRule="auto"/>
            </w:pPr>
            <w:r>
              <w:rPr>
                <w:sz w:val="18"/>
              </w:rPr>
              <w:t>B001</w:t>
            </w:r>
          </w:p>
        </w:tc>
        <w:tc>
          <w:tcPr>
            <w:tcW w:w="1860" w:type="dxa"/>
            <w:tcMar>
              <w:top w:w="0" w:type="dxa"/>
              <w:bottom w:w="0" w:type="dxa"/>
            </w:tcMar>
            <w:vAlign w:val="center"/>
          </w:tcPr>
          <w:p w14:paraId="1024EA90" w14:textId="77777777" w:rsidR="00E61417" w:rsidRDefault="000E428E">
            <w:pPr>
              <w:keepNext/>
              <w:keepLines/>
              <w:spacing w:after="0" w:line="240" w:lineRule="auto"/>
              <w:jc w:val="right"/>
            </w:pPr>
            <w:r>
              <w:rPr>
                <w:sz w:val="18"/>
              </w:rPr>
              <w:t>177.365,84</w:t>
            </w:r>
          </w:p>
        </w:tc>
        <w:tc>
          <w:tcPr>
            <w:tcW w:w="1860" w:type="dxa"/>
            <w:tcMar>
              <w:top w:w="0" w:type="dxa"/>
              <w:bottom w:w="0" w:type="dxa"/>
            </w:tcMar>
            <w:vAlign w:val="center"/>
          </w:tcPr>
          <w:p w14:paraId="73475241" w14:textId="77777777" w:rsidR="00E61417" w:rsidRDefault="000E428E">
            <w:pPr>
              <w:keepNext/>
              <w:keepLines/>
              <w:spacing w:after="0" w:line="240" w:lineRule="auto"/>
              <w:jc w:val="right"/>
            </w:pPr>
            <w:r>
              <w:rPr>
                <w:sz w:val="18"/>
              </w:rPr>
              <w:t>177.682,13</w:t>
            </w:r>
          </w:p>
        </w:tc>
        <w:tc>
          <w:tcPr>
            <w:tcW w:w="700" w:type="dxa"/>
            <w:tcMar>
              <w:top w:w="0" w:type="dxa"/>
              <w:bottom w:w="0" w:type="dxa"/>
            </w:tcMar>
            <w:vAlign w:val="center"/>
          </w:tcPr>
          <w:p w14:paraId="122B6D72" w14:textId="77777777" w:rsidR="00E61417" w:rsidRDefault="000E428E">
            <w:pPr>
              <w:keepNext/>
              <w:keepLines/>
              <w:spacing w:after="0" w:line="240" w:lineRule="auto"/>
              <w:jc w:val="right"/>
            </w:pPr>
            <w:r>
              <w:rPr>
                <w:sz w:val="18"/>
              </w:rPr>
              <w:t>100,2</w:t>
            </w:r>
          </w:p>
        </w:tc>
      </w:tr>
    </w:tbl>
    <w:p w14:paraId="0667C355" w14:textId="77777777" w:rsidR="00E61417" w:rsidRDefault="00E61417">
      <w:pPr>
        <w:spacing w:after="0"/>
      </w:pPr>
    </w:p>
    <w:p w14:paraId="55BD4D33" w14:textId="77777777" w:rsidR="00E61417" w:rsidRDefault="000E428E">
      <w:r>
        <w:t> </w:t>
      </w:r>
      <w:r>
        <w:br/>
        <w:t>Ukupna imovina iznosi 177.682,13 eura i u odnosu na proteklo razdoblje povećana je za 0,2%. Ukupna nabava nefinancijske imovine za 2025. godinu iznosi 8.822,38 eura, a ukupan ispravak vrijednosti iznosi 25.251,23 eura. Potraživanja za prihode poslovanja veća su za 29,2% najvećim dijelom zbog potraživanja za prihode iz Proračuna za plaću i materijalne troškove. Ostala potraživanja odnose se na potraživanja za naknade koje se refundiraju i manja su za 45,1% zbog naplate zaostatka iz 2024. godine i redovitije naplate tijekom 2025. godine.</w:t>
      </w:r>
    </w:p>
    <w:p w14:paraId="5A4775A4" w14:textId="77777777" w:rsidR="00E61417" w:rsidRDefault="00E61417"/>
    <w:p w14:paraId="027905CD" w14:textId="77777777" w:rsidR="00E61417" w:rsidRDefault="000E428E">
      <w:pPr>
        <w:keepNext/>
        <w:spacing w:line="240" w:lineRule="auto"/>
        <w:jc w:val="center"/>
      </w:pPr>
      <w:r>
        <w:rPr>
          <w:sz w:val="28"/>
        </w:rPr>
        <w:t>Bilješka 27.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61417" w14:paraId="293DD76B" w14:textId="77777777">
        <w:trPr>
          <w:cantSplit/>
        </w:trPr>
        <w:tc>
          <w:tcPr>
            <w:tcW w:w="700" w:type="dxa"/>
            <w:shd w:val="clear" w:color="auto" w:fill="E7F0F9"/>
            <w:tcMar>
              <w:top w:w="0" w:type="dxa"/>
              <w:bottom w:w="0" w:type="dxa"/>
            </w:tcMar>
            <w:vAlign w:val="center"/>
          </w:tcPr>
          <w:p w14:paraId="77E02831" w14:textId="77777777" w:rsidR="00E61417" w:rsidRDefault="000E428E">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D72CBC6" w14:textId="77777777" w:rsidR="00E61417" w:rsidRDefault="000E428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80051F4" w14:textId="77777777" w:rsidR="00E61417" w:rsidRDefault="000E428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F54F48D" w14:textId="77777777" w:rsidR="00E61417" w:rsidRDefault="000E428E">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2936A92E" w14:textId="77777777" w:rsidR="00E61417" w:rsidRDefault="000E428E">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3105092D" w14:textId="77777777" w:rsidR="00E61417" w:rsidRDefault="000E428E">
            <w:pPr>
              <w:keepNext/>
              <w:keepLines/>
              <w:spacing w:after="0" w:line="240" w:lineRule="auto"/>
              <w:jc w:val="center"/>
            </w:pPr>
            <w:r>
              <w:rPr>
                <w:b/>
                <w:sz w:val="18"/>
              </w:rPr>
              <w:t>Indeks (%)</w:t>
            </w:r>
          </w:p>
        </w:tc>
      </w:tr>
      <w:tr w:rsidR="00E61417" w14:paraId="0790FF24" w14:textId="77777777">
        <w:trPr>
          <w:cantSplit/>
          <w:trHeight w:val="560"/>
        </w:trPr>
        <w:tc>
          <w:tcPr>
            <w:tcW w:w="700" w:type="dxa"/>
            <w:tcMar>
              <w:top w:w="0" w:type="dxa"/>
              <w:bottom w:w="0" w:type="dxa"/>
            </w:tcMar>
            <w:vAlign w:val="center"/>
          </w:tcPr>
          <w:p w14:paraId="447DF611" w14:textId="77777777" w:rsidR="00E61417" w:rsidRDefault="000E428E">
            <w:pPr>
              <w:keepNext/>
              <w:keepLines/>
              <w:spacing w:after="0" w:line="240" w:lineRule="auto"/>
            </w:pPr>
            <w:r>
              <w:rPr>
                <w:sz w:val="18"/>
              </w:rPr>
              <w:t>021 i 02921</w:t>
            </w:r>
          </w:p>
        </w:tc>
        <w:tc>
          <w:tcPr>
            <w:tcW w:w="3180" w:type="dxa"/>
            <w:tcMar>
              <w:top w:w="0" w:type="dxa"/>
              <w:bottom w:w="0" w:type="dxa"/>
            </w:tcMar>
            <w:vAlign w:val="center"/>
          </w:tcPr>
          <w:p w14:paraId="2F55CDFB" w14:textId="77777777" w:rsidR="00E61417" w:rsidRDefault="000E428E">
            <w:pPr>
              <w:keepNext/>
              <w:keepLines/>
              <w:spacing w:after="0" w:line="240" w:lineRule="auto"/>
            </w:pPr>
            <w:r>
              <w:rPr>
                <w:sz w:val="18"/>
              </w:rPr>
              <w:t>Građevinski objekti (šifre 0211 do 0214 - 02921)</w:t>
            </w:r>
          </w:p>
        </w:tc>
        <w:tc>
          <w:tcPr>
            <w:tcW w:w="700" w:type="dxa"/>
            <w:tcMar>
              <w:top w:w="0" w:type="dxa"/>
              <w:bottom w:w="0" w:type="dxa"/>
            </w:tcMar>
            <w:vAlign w:val="center"/>
          </w:tcPr>
          <w:p w14:paraId="09CBEDEE" w14:textId="77777777" w:rsidR="00E61417" w:rsidRDefault="000E428E">
            <w:pPr>
              <w:keepNext/>
              <w:keepLines/>
              <w:spacing w:after="0" w:line="240" w:lineRule="auto"/>
            </w:pPr>
            <w:r>
              <w:rPr>
                <w:sz w:val="18"/>
              </w:rPr>
              <w:t>021 i 02921</w:t>
            </w:r>
          </w:p>
        </w:tc>
        <w:tc>
          <w:tcPr>
            <w:tcW w:w="1860" w:type="dxa"/>
            <w:tcMar>
              <w:top w:w="0" w:type="dxa"/>
              <w:bottom w:w="0" w:type="dxa"/>
            </w:tcMar>
            <w:vAlign w:val="center"/>
          </w:tcPr>
          <w:p w14:paraId="6F736B78" w14:textId="77777777" w:rsidR="00E61417" w:rsidRDefault="000E428E">
            <w:pPr>
              <w:keepNext/>
              <w:keepLines/>
              <w:spacing w:after="0" w:line="240" w:lineRule="auto"/>
              <w:jc w:val="right"/>
            </w:pPr>
            <w:r>
              <w:rPr>
                <w:sz w:val="18"/>
              </w:rPr>
              <w:t>0,00</w:t>
            </w:r>
          </w:p>
        </w:tc>
        <w:tc>
          <w:tcPr>
            <w:tcW w:w="1860" w:type="dxa"/>
            <w:tcMar>
              <w:top w:w="0" w:type="dxa"/>
              <w:bottom w:w="0" w:type="dxa"/>
            </w:tcMar>
            <w:vAlign w:val="center"/>
          </w:tcPr>
          <w:p w14:paraId="39EEDAA6" w14:textId="77777777" w:rsidR="00E61417" w:rsidRDefault="000E428E">
            <w:pPr>
              <w:keepNext/>
              <w:keepLines/>
              <w:spacing w:after="0" w:line="240" w:lineRule="auto"/>
              <w:jc w:val="right"/>
            </w:pPr>
            <w:r>
              <w:rPr>
                <w:sz w:val="18"/>
              </w:rPr>
              <w:t>5.606,60</w:t>
            </w:r>
          </w:p>
        </w:tc>
        <w:tc>
          <w:tcPr>
            <w:tcW w:w="700" w:type="dxa"/>
            <w:tcMar>
              <w:top w:w="0" w:type="dxa"/>
              <w:bottom w:w="0" w:type="dxa"/>
            </w:tcMar>
            <w:vAlign w:val="center"/>
          </w:tcPr>
          <w:p w14:paraId="1B46D61E" w14:textId="77777777" w:rsidR="00E61417" w:rsidRDefault="000E428E">
            <w:pPr>
              <w:keepNext/>
              <w:keepLines/>
              <w:spacing w:after="0" w:line="240" w:lineRule="auto"/>
              <w:jc w:val="right"/>
            </w:pPr>
            <w:r>
              <w:rPr>
                <w:sz w:val="18"/>
              </w:rPr>
              <w:t>-</w:t>
            </w:r>
          </w:p>
        </w:tc>
      </w:tr>
    </w:tbl>
    <w:p w14:paraId="6098AB11" w14:textId="77777777" w:rsidR="00E61417" w:rsidRDefault="00E61417">
      <w:pPr>
        <w:spacing w:after="0"/>
      </w:pPr>
    </w:p>
    <w:p w14:paraId="5BE7A4B5" w14:textId="77777777" w:rsidR="00E61417" w:rsidRDefault="000E428E">
      <w:r>
        <w:t> </w:t>
      </w:r>
      <w:r>
        <w:br/>
        <w:t>Nabavljen je vanjski dječji prometni poligon u iznosu od 5.701,63 eura. Ispravak vrijednosti iznosi 95,03 eura.</w:t>
      </w:r>
    </w:p>
    <w:p w14:paraId="60A6A56B" w14:textId="77777777" w:rsidR="00E61417" w:rsidRDefault="00E61417"/>
    <w:p w14:paraId="7424E8C3" w14:textId="77777777" w:rsidR="00E61417" w:rsidRDefault="000E428E">
      <w:pPr>
        <w:keepNext/>
        <w:spacing w:line="240" w:lineRule="auto"/>
        <w:jc w:val="center"/>
      </w:pPr>
      <w:r>
        <w:rPr>
          <w:sz w:val="28"/>
        </w:rPr>
        <w:t>Bilješka 28.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61417" w14:paraId="6BE5C7A2" w14:textId="77777777">
        <w:trPr>
          <w:cantSplit/>
        </w:trPr>
        <w:tc>
          <w:tcPr>
            <w:tcW w:w="700" w:type="dxa"/>
            <w:shd w:val="clear" w:color="auto" w:fill="E7F0F9"/>
            <w:tcMar>
              <w:top w:w="0" w:type="dxa"/>
              <w:bottom w:w="0" w:type="dxa"/>
            </w:tcMar>
            <w:vAlign w:val="center"/>
          </w:tcPr>
          <w:p w14:paraId="47027A73" w14:textId="77777777" w:rsidR="00E61417" w:rsidRDefault="000E428E">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5206020" w14:textId="77777777" w:rsidR="00E61417" w:rsidRDefault="000E428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6147702" w14:textId="77777777" w:rsidR="00E61417" w:rsidRDefault="000E428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A2630DC" w14:textId="77777777" w:rsidR="00E61417" w:rsidRDefault="000E428E">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062D5D6A" w14:textId="77777777" w:rsidR="00E61417" w:rsidRDefault="000E428E">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156557CB" w14:textId="77777777" w:rsidR="00E61417" w:rsidRDefault="000E428E">
            <w:pPr>
              <w:keepNext/>
              <w:keepLines/>
              <w:spacing w:after="0" w:line="240" w:lineRule="auto"/>
              <w:jc w:val="center"/>
            </w:pPr>
            <w:r>
              <w:rPr>
                <w:b/>
                <w:sz w:val="18"/>
              </w:rPr>
              <w:t>Indeks (%)</w:t>
            </w:r>
          </w:p>
        </w:tc>
      </w:tr>
      <w:tr w:rsidR="00E61417" w14:paraId="1A21F6F8" w14:textId="77777777">
        <w:trPr>
          <w:cantSplit/>
          <w:trHeight w:val="560"/>
        </w:trPr>
        <w:tc>
          <w:tcPr>
            <w:tcW w:w="700" w:type="dxa"/>
            <w:tcMar>
              <w:top w:w="0" w:type="dxa"/>
              <w:bottom w:w="0" w:type="dxa"/>
            </w:tcMar>
            <w:vAlign w:val="center"/>
          </w:tcPr>
          <w:p w14:paraId="6928773A" w14:textId="77777777" w:rsidR="00E61417" w:rsidRDefault="000E428E">
            <w:pPr>
              <w:keepNext/>
              <w:keepLines/>
              <w:spacing w:after="0" w:line="240" w:lineRule="auto"/>
            </w:pPr>
            <w:r>
              <w:rPr>
                <w:sz w:val="18"/>
              </w:rPr>
              <w:t>022 i 02922</w:t>
            </w:r>
          </w:p>
        </w:tc>
        <w:tc>
          <w:tcPr>
            <w:tcW w:w="3180" w:type="dxa"/>
            <w:tcMar>
              <w:top w:w="0" w:type="dxa"/>
              <w:bottom w:w="0" w:type="dxa"/>
            </w:tcMar>
            <w:vAlign w:val="center"/>
          </w:tcPr>
          <w:p w14:paraId="5072E321" w14:textId="77777777" w:rsidR="00E61417" w:rsidRDefault="000E428E">
            <w:pPr>
              <w:keepNext/>
              <w:keepLines/>
              <w:spacing w:after="0" w:line="240" w:lineRule="auto"/>
            </w:pPr>
            <w:r>
              <w:rPr>
                <w:sz w:val="18"/>
              </w:rPr>
              <w:t>Postrojenja i oprema (šifre 0221 do 0228 - 02922)</w:t>
            </w:r>
          </w:p>
        </w:tc>
        <w:tc>
          <w:tcPr>
            <w:tcW w:w="700" w:type="dxa"/>
            <w:tcMar>
              <w:top w:w="0" w:type="dxa"/>
              <w:bottom w:w="0" w:type="dxa"/>
            </w:tcMar>
            <w:vAlign w:val="center"/>
          </w:tcPr>
          <w:p w14:paraId="62805AE1" w14:textId="77777777" w:rsidR="00E61417" w:rsidRDefault="000E428E">
            <w:pPr>
              <w:keepNext/>
              <w:keepLines/>
              <w:spacing w:after="0" w:line="240" w:lineRule="auto"/>
            </w:pPr>
            <w:r>
              <w:rPr>
                <w:sz w:val="18"/>
              </w:rPr>
              <w:t>022 i 02922</w:t>
            </w:r>
          </w:p>
        </w:tc>
        <w:tc>
          <w:tcPr>
            <w:tcW w:w="1860" w:type="dxa"/>
            <w:tcMar>
              <w:top w:w="0" w:type="dxa"/>
              <w:bottom w:w="0" w:type="dxa"/>
            </w:tcMar>
            <w:vAlign w:val="center"/>
          </w:tcPr>
          <w:p w14:paraId="712B472C" w14:textId="77777777" w:rsidR="00E61417" w:rsidRDefault="000E428E">
            <w:pPr>
              <w:keepNext/>
              <w:keepLines/>
              <w:spacing w:after="0" w:line="240" w:lineRule="auto"/>
              <w:jc w:val="right"/>
            </w:pPr>
            <w:r>
              <w:rPr>
                <w:sz w:val="18"/>
              </w:rPr>
              <w:t>83.538,59</w:t>
            </w:r>
          </w:p>
        </w:tc>
        <w:tc>
          <w:tcPr>
            <w:tcW w:w="1860" w:type="dxa"/>
            <w:tcMar>
              <w:top w:w="0" w:type="dxa"/>
              <w:bottom w:w="0" w:type="dxa"/>
            </w:tcMar>
            <w:vAlign w:val="center"/>
          </w:tcPr>
          <w:p w14:paraId="2456503B" w14:textId="77777777" w:rsidR="00E61417" w:rsidRDefault="000E428E">
            <w:pPr>
              <w:keepNext/>
              <w:keepLines/>
              <w:spacing w:after="0" w:line="240" w:lineRule="auto"/>
              <w:jc w:val="right"/>
            </w:pPr>
            <w:r>
              <w:rPr>
                <w:sz w:val="18"/>
              </w:rPr>
              <w:t>61.963,63</w:t>
            </w:r>
          </w:p>
        </w:tc>
        <w:tc>
          <w:tcPr>
            <w:tcW w:w="700" w:type="dxa"/>
            <w:tcMar>
              <w:top w:w="0" w:type="dxa"/>
              <w:bottom w:w="0" w:type="dxa"/>
            </w:tcMar>
            <w:vAlign w:val="center"/>
          </w:tcPr>
          <w:p w14:paraId="1E50BAFB" w14:textId="77777777" w:rsidR="00E61417" w:rsidRDefault="000E428E">
            <w:pPr>
              <w:keepNext/>
              <w:keepLines/>
              <w:spacing w:after="0" w:line="240" w:lineRule="auto"/>
              <w:jc w:val="right"/>
            </w:pPr>
            <w:r>
              <w:rPr>
                <w:sz w:val="18"/>
              </w:rPr>
              <w:t>74,2</w:t>
            </w:r>
          </w:p>
        </w:tc>
      </w:tr>
    </w:tbl>
    <w:p w14:paraId="240C3C05" w14:textId="77777777" w:rsidR="00E61417" w:rsidRDefault="00E61417">
      <w:pPr>
        <w:spacing w:after="0"/>
      </w:pPr>
    </w:p>
    <w:p w14:paraId="046760F0" w14:textId="28159AE3" w:rsidR="00E61417" w:rsidRDefault="000E428E">
      <w:r>
        <w:t> </w:t>
      </w:r>
      <w:r>
        <w:br/>
        <w:t xml:space="preserve">Nabavljena je računalna oprema, </w:t>
      </w:r>
      <w:r w:rsidRPr="0007518E">
        <w:rPr>
          <w:color w:val="FF0000"/>
        </w:rPr>
        <w:t>namještaj te  </w:t>
      </w:r>
      <w:r>
        <w:t>komunikacijska oprema ukupno u iznosu od 2.480,75 eura.  Općina Čavle donirala je opremu vrtiću u iznosu od 640,00 eura. Ukupan ispravak vrijednosti postrojenja i opreme za 2025. godinu iznosi 24.695,71 eura.</w:t>
      </w:r>
    </w:p>
    <w:p w14:paraId="0CFE97DB" w14:textId="77777777" w:rsidR="00E61417" w:rsidRDefault="00E61417"/>
    <w:p w14:paraId="1E1456AC" w14:textId="77777777" w:rsidR="00E61417" w:rsidRDefault="000E428E">
      <w:pPr>
        <w:keepNext/>
        <w:spacing w:line="240" w:lineRule="auto"/>
        <w:jc w:val="center"/>
      </w:pPr>
      <w:r>
        <w:rPr>
          <w:sz w:val="28"/>
        </w:rPr>
        <w:t>Bilješka 29.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61417" w14:paraId="6D63CCF6" w14:textId="77777777">
        <w:trPr>
          <w:cantSplit/>
        </w:trPr>
        <w:tc>
          <w:tcPr>
            <w:tcW w:w="700" w:type="dxa"/>
            <w:shd w:val="clear" w:color="auto" w:fill="E7F0F9"/>
            <w:tcMar>
              <w:top w:w="0" w:type="dxa"/>
              <w:bottom w:w="0" w:type="dxa"/>
            </w:tcMar>
            <w:vAlign w:val="center"/>
          </w:tcPr>
          <w:p w14:paraId="0D4DBB1C" w14:textId="77777777" w:rsidR="00E61417" w:rsidRDefault="000E428E">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A0FE49B" w14:textId="77777777" w:rsidR="00E61417" w:rsidRDefault="000E428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EC1FA6E" w14:textId="77777777" w:rsidR="00E61417" w:rsidRDefault="000E428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2B12C00" w14:textId="77777777" w:rsidR="00E61417" w:rsidRDefault="000E428E">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61F1ADE7" w14:textId="77777777" w:rsidR="00E61417" w:rsidRDefault="000E428E">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0FA94FB7" w14:textId="77777777" w:rsidR="00E61417" w:rsidRDefault="000E428E">
            <w:pPr>
              <w:keepNext/>
              <w:keepLines/>
              <w:spacing w:after="0" w:line="240" w:lineRule="auto"/>
              <w:jc w:val="center"/>
            </w:pPr>
            <w:r>
              <w:rPr>
                <w:b/>
                <w:sz w:val="18"/>
              </w:rPr>
              <w:t>Indeks (%)</w:t>
            </w:r>
          </w:p>
        </w:tc>
      </w:tr>
      <w:tr w:rsidR="00E61417" w14:paraId="74A0928A" w14:textId="77777777">
        <w:trPr>
          <w:cantSplit/>
          <w:trHeight w:val="560"/>
        </w:trPr>
        <w:tc>
          <w:tcPr>
            <w:tcW w:w="700" w:type="dxa"/>
            <w:tcMar>
              <w:top w:w="0" w:type="dxa"/>
              <w:bottom w:w="0" w:type="dxa"/>
            </w:tcMar>
            <w:vAlign w:val="center"/>
          </w:tcPr>
          <w:p w14:paraId="28BADD06" w14:textId="77777777" w:rsidR="00E61417" w:rsidRDefault="000E428E">
            <w:pPr>
              <w:keepNext/>
              <w:keepLines/>
              <w:spacing w:after="0" w:line="240" w:lineRule="auto"/>
            </w:pPr>
            <w:r>
              <w:rPr>
                <w:sz w:val="18"/>
              </w:rPr>
              <w:t>026 i 02926</w:t>
            </w:r>
          </w:p>
        </w:tc>
        <w:tc>
          <w:tcPr>
            <w:tcW w:w="3180" w:type="dxa"/>
            <w:tcMar>
              <w:top w:w="0" w:type="dxa"/>
              <w:bottom w:w="0" w:type="dxa"/>
            </w:tcMar>
            <w:vAlign w:val="center"/>
          </w:tcPr>
          <w:p w14:paraId="23BDF923" w14:textId="77777777" w:rsidR="00E61417" w:rsidRDefault="000E428E">
            <w:pPr>
              <w:keepNext/>
              <w:keepLines/>
              <w:spacing w:after="0" w:line="240" w:lineRule="auto"/>
            </w:pPr>
            <w:r>
              <w:rPr>
                <w:sz w:val="18"/>
              </w:rPr>
              <w:t>Nematerijalna proizvedena imovina (šifre 0261 do 0264 - 02926)</w:t>
            </w:r>
          </w:p>
        </w:tc>
        <w:tc>
          <w:tcPr>
            <w:tcW w:w="700" w:type="dxa"/>
            <w:tcMar>
              <w:top w:w="0" w:type="dxa"/>
              <w:bottom w:w="0" w:type="dxa"/>
            </w:tcMar>
            <w:vAlign w:val="center"/>
          </w:tcPr>
          <w:p w14:paraId="4A0B71E8" w14:textId="77777777" w:rsidR="00E61417" w:rsidRDefault="000E428E">
            <w:pPr>
              <w:keepNext/>
              <w:keepLines/>
              <w:spacing w:after="0" w:line="240" w:lineRule="auto"/>
            </w:pPr>
            <w:r>
              <w:rPr>
                <w:sz w:val="18"/>
              </w:rPr>
              <w:t>026 i 02926</w:t>
            </w:r>
          </w:p>
        </w:tc>
        <w:tc>
          <w:tcPr>
            <w:tcW w:w="1860" w:type="dxa"/>
            <w:tcMar>
              <w:top w:w="0" w:type="dxa"/>
              <w:bottom w:w="0" w:type="dxa"/>
            </w:tcMar>
            <w:vAlign w:val="center"/>
          </w:tcPr>
          <w:p w14:paraId="341DA1FB" w14:textId="77777777" w:rsidR="00E61417" w:rsidRDefault="000E428E">
            <w:pPr>
              <w:keepNext/>
              <w:keepLines/>
              <w:spacing w:after="0" w:line="240" w:lineRule="auto"/>
              <w:jc w:val="right"/>
            </w:pPr>
            <w:r>
              <w:rPr>
                <w:sz w:val="18"/>
              </w:rPr>
              <w:t>1.139,92</w:t>
            </w:r>
          </w:p>
        </w:tc>
        <w:tc>
          <w:tcPr>
            <w:tcW w:w="1860" w:type="dxa"/>
            <w:tcMar>
              <w:top w:w="0" w:type="dxa"/>
              <w:bottom w:w="0" w:type="dxa"/>
            </w:tcMar>
            <w:vAlign w:val="center"/>
          </w:tcPr>
          <w:p w14:paraId="6FDBE5B5" w14:textId="77777777" w:rsidR="00E61417" w:rsidRDefault="000E428E">
            <w:pPr>
              <w:keepNext/>
              <w:keepLines/>
              <w:spacing w:after="0" w:line="240" w:lineRule="auto"/>
              <w:jc w:val="right"/>
            </w:pPr>
            <w:r>
              <w:rPr>
                <w:sz w:val="18"/>
              </w:rPr>
              <w:t>679,43</w:t>
            </w:r>
          </w:p>
        </w:tc>
        <w:tc>
          <w:tcPr>
            <w:tcW w:w="700" w:type="dxa"/>
            <w:tcMar>
              <w:top w:w="0" w:type="dxa"/>
              <w:bottom w:w="0" w:type="dxa"/>
            </w:tcMar>
            <w:vAlign w:val="center"/>
          </w:tcPr>
          <w:p w14:paraId="6208548D" w14:textId="77777777" w:rsidR="00E61417" w:rsidRDefault="000E428E">
            <w:pPr>
              <w:keepNext/>
              <w:keepLines/>
              <w:spacing w:after="0" w:line="240" w:lineRule="auto"/>
              <w:jc w:val="right"/>
            </w:pPr>
            <w:r>
              <w:rPr>
                <w:sz w:val="18"/>
              </w:rPr>
              <w:t>59,6</w:t>
            </w:r>
          </w:p>
        </w:tc>
      </w:tr>
    </w:tbl>
    <w:p w14:paraId="4F22B8DC" w14:textId="77777777" w:rsidR="00E61417" w:rsidRDefault="00E61417">
      <w:pPr>
        <w:spacing w:after="0"/>
      </w:pPr>
    </w:p>
    <w:p w14:paraId="021AAC2A" w14:textId="25B644C5" w:rsidR="00E61417" w:rsidRDefault="000E428E">
      <w:r>
        <w:t> </w:t>
      </w:r>
      <w:r>
        <w:br/>
        <w:t xml:space="preserve">U promatranom razdoblju nema nove nabave nematerijalne proizvodne </w:t>
      </w:r>
      <w:r w:rsidRPr="002D7045">
        <w:rPr>
          <w:color w:val="FF0000"/>
        </w:rPr>
        <w:t xml:space="preserve">imovine te </w:t>
      </w:r>
      <w:r>
        <w:t>ispravak vrijednosti za 2025. godinu iznosi 460,49 eura.</w:t>
      </w:r>
    </w:p>
    <w:p w14:paraId="544B6B5F" w14:textId="77777777" w:rsidR="00E61417" w:rsidRDefault="00E61417"/>
    <w:p w14:paraId="6C630A7B" w14:textId="77777777" w:rsidR="00E61417" w:rsidRDefault="000E428E">
      <w:pPr>
        <w:keepNext/>
        <w:spacing w:line="240" w:lineRule="auto"/>
        <w:jc w:val="center"/>
      </w:pPr>
      <w:r>
        <w:rPr>
          <w:sz w:val="28"/>
        </w:rPr>
        <w:t>Bilješka 30.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61417" w14:paraId="7052426D" w14:textId="77777777">
        <w:trPr>
          <w:cantSplit/>
        </w:trPr>
        <w:tc>
          <w:tcPr>
            <w:tcW w:w="700" w:type="dxa"/>
            <w:shd w:val="clear" w:color="auto" w:fill="E7F0F9"/>
            <w:tcMar>
              <w:top w:w="0" w:type="dxa"/>
              <w:bottom w:w="0" w:type="dxa"/>
            </w:tcMar>
            <w:vAlign w:val="center"/>
          </w:tcPr>
          <w:p w14:paraId="2E9601E7" w14:textId="77777777" w:rsidR="00E61417" w:rsidRDefault="000E428E">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BD3C014" w14:textId="77777777" w:rsidR="00E61417" w:rsidRDefault="000E428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57C8BD8" w14:textId="77777777" w:rsidR="00E61417" w:rsidRDefault="000E428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60DA95E" w14:textId="77777777" w:rsidR="00E61417" w:rsidRDefault="000E428E">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35277B6D" w14:textId="77777777" w:rsidR="00E61417" w:rsidRDefault="000E428E">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46B6DD3D" w14:textId="77777777" w:rsidR="00E61417" w:rsidRDefault="000E428E">
            <w:pPr>
              <w:keepNext/>
              <w:keepLines/>
              <w:spacing w:after="0" w:line="240" w:lineRule="auto"/>
              <w:jc w:val="center"/>
            </w:pPr>
            <w:r>
              <w:rPr>
                <w:b/>
                <w:sz w:val="18"/>
              </w:rPr>
              <w:t>Indeks (%)</w:t>
            </w:r>
          </w:p>
        </w:tc>
      </w:tr>
      <w:tr w:rsidR="00E61417" w14:paraId="5A430F00" w14:textId="77777777">
        <w:trPr>
          <w:cantSplit/>
          <w:trHeight w:val="560"/>
        </w:trPr>
        <w:tc>
          <w:tcPr>
            <w:tcW w:w="700" w:type="dxa"/>
            <w:tcMar>
              <w:top w:w="0" w:type="dxa"/>
              <w:bottom w:w="0" w:type="dxa"/>
            </w:tcMar>
            <w:vAlign w:val="center"/>
          </w:tcPr>
          <w:p w14:paraId="1ECB4490" w14:textId="77777777" w:rsidR="00E61417" w:rsidRDefault="000E428E">
            <w:pPr>
              <w:keepNext/>
              <w:keepLines/>
              <w:spacing w:after="0" w:line="240" w:lineRule="auto"/>
            </w:pPr>
            <w:r>
              <w:rPr>
                <w:sz w:val="18"/>
              </w:rPr>
              <w:t>042</w:t>
            </w:r>
          </w:p>
        </w:tc>
        <w:tc>
          <w:tcPr>
            <w:tcW w:w="3180" w:type="dxa"/>
            <w:tcMar>
              <w:top w:w="0" w:type="dxa"/>
              <w:bottom w:w="0" w:type="dxa"/>
            </w:tcMar>
            <w:vAlign w:val="center"/>
          </w:tcPr>
          <w:p w14:paraId="7712109E" w14:textId="77777777" w:rsidR="00E61417" w:rsidRDefault="000E428E">
            <w:pPr>
              <w:keepNext/>
              <w:keepLines/>
              <w:spacing w:after="0" w:line="240" w:lineRule="auto"/>
            </w:pPr>
            <w:r>
              <w:rPr>
                <w:sz w:val="18"/>
              </w:rPr>
              <w:t>Sitni inventar i autogume u upotrebi</w:t>
            </w:r>
          </w:p>
        </w:tc>
        <w:tc>
          <w:tcPr>
            <w:tcW w:w="700" w:type="dxa"/>
            <w:tcMar>
              <w:top w:w="0" w:type="dxa"/>
              <w:bottom w:w="0" w:type="dxa"/>
            </w:tcMar>
            <w:vAlign w:val="center"/>
          </w:tcPr>
          <w:p w14:paraId="0B14621B" w14:textId="77777777" w:rsidR="00E61417" w:rsidRDefault="000E428E">
            <w:pPr>
              <w:keepNext/>
              <w:keepLines/>
              <w:spacing w:after="0" w:line="240" w:lineRule="auto"/>
            </w:pPr>
            <w:r>
              <w:rPr>
                <w:sz w:val="18"/>
              </w:rPr>
              <w:t>042</w:t>
            </w:r>
          </w:p>
        </w:tc>
        <w:tc>
          <w:tcPr>
            <w:tcW w:w="1860" w:type="dxa"/>
            <w:tcMar>
              <w:top w:w="0" w:type="dxa"/>
              <w:bottom w:w="0" w:type="dxa"/>
            </w:tcMar>
            <w:vAlign w:val="center"/>
          </w:tcPr>
          <w:p w14:paraId="28045E15" w14:textId="77777777" w:rsidR="00E61417" w:rsidRDefault="000E428E">
            <w:pPr>
              <w:keepNext/>
              <w:keepLines/>
              <w:spacing w:after="0" w:line="240" w:lineRule="auto"/>
              <w:jc w:val="right"/>
            </w:pPr>
            <w:r>
              <w:rPr>
                <w:sz w:val="18"/>
              </w:rPr>
              <w:t>8.492,93</w:t>
            </w:r>
          </w:p>
        </w:tc>
        <w:tc>
          <w:tcPr>
            <w:tcW w:w="1860" w:type="dxa"/>
            <w:tcMar>
              <w:top w:w="0" w:type="dxa"/>
              <w:bottom w:w="0" w:type="dxa"/>
            </w:tcMar>
            <w:vAlign w:val="center"/>
          </w:tcPr>
          <w:p w14:paraId="4A9A0EEA" w14:textId="77777777" w:rsidR="00E61417" w:rsidRDefault="000E428E">
            <w:pPr>
              <w:keepNext/>
              <w:keepLines/>
              <w:spacing w:after="0" w:line="240" w:lineRule="auto"/>
              <w:jc w:val="right"/>
            </w:pPr>
            <w:r>
              <w:rPr>
                <w:sz w:val="18"/>
              </w:rPr>
              <w:t>9.029,96</w:t>
            </w:r>
          </w:p>
        </w:tc>
        <w:tc>
          <w:tcPr>
            <w:tcW w:w="700" w:type="dxa"/>
            <w:tcMar>
              <w:top w:w="0" w:type="dxa"/>
              <w:bottom w:w="0" w:type="dxa"/>
            </w:tcMar>
            <w:vAlign w:val="center"/>
          </w:tcPr>
          <w:p w14:paraId="133B0532" w14:textId="77777777" w:rsidR="00E61417" w:rsidRDefault="000E428E">
            <w:pPr>
              <w:keepNext/>
              <w:keepLines/>
              <w:spacing w:after="0" w:line="240" w:lineRule="auto"/>
              <w:jc w:val="right"/>
            </w:pPr>
            <w:r>
              <w:rPr>
                <w:sz w:val="18"/>
              </w:rPr>
              <w:t>106,3</w:t>
            </w:r>
          </w:p>
        </w:tc>
      </w:tr>
    </w:tbl>
    <w:p w14:paraId="59A369E9" w14:textId="77777777" w:rsidR="00E61417" w:rsidRDefault="00E61417">
      <w:pPr>
        <w:spacing w:after="0"/>
      </w:pPr>
    </w:p>
    <w:p w14:paraId="6D22F399" w14:textId="77777777" w:rsidR="00E61417" w:rsidRDefault="000E428E">
      <w:r>
        <w:t> </w:t>
      </w:r>
      <w:r>
        <w:br/>
        <w:t>Nabavljen je sitni inventar u iznosu od 537,03 koji je odmah stavljen u uporabu.</w:t>
      </w:r>
    </w:p>
    <w:p w14:paraId="70E81A42" w14:textId="77777777" w:rsidR="00E61417" w:rsidRDefault="00E61417"/>
    <w:p w14:paraId="1344428D" w14:textId="77777777" w:rsidR="00E61417" w:rsidRDefault="000E428E">
      <w:pPr>
        <w:keepNext/>
        <w:spacing w:line="240" w:lineRule="auto"/>
        <w:jc w:val="center"/>
      </w:pPr>
      <w:r>
        <w:rPr>
          <w:sz w:val="28"/>
        </w:rPr>
        <w:t>Bilješka 31.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61417" w14:paraId="232D377C" w14:textId="77777777">
        <w:trPr>
          <w:cantSplit/>
        </w:trPr>
        <w:tc>
          <w:tcPr>
            <w:tcW w:w="700" w:type="dxa"/>
            <w:shd w:val="clear" w:color="auto" w:fill="E7F0F9"/>
            <w:tcMar>
              <w:top w:w="0" w:type="dxa"/>
              <w:bottom w:w="0" w:type="dxa"/>
            </w:tcMar>
            <w:vAlign w:val="center"/>
          </w:tcPr>
          <w:p w14:paraId="3CB9D657" w14:textId="77777777" w:rsidR="00E61417" w:rsidRDefault="000E428E">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060AD82" w14:textId="77777777" w:rsidR="00E61417" w:rsidRDefault="000E428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7ED2F43" w14:textId="77777777" w:rsidR="00E61417" w:rsidRDefault="000E428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13B11C7" w14:textId="77777777" w:rsidR="00E61417" w:rsidRDefault="000E428E">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1225E37A" w14:textId="77777777" w:rsidR="00E61417" w:rsidRDefault="000E428E">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52946D2D" w14:textId="77777777" w:rsidR="00E61417" w:rsidRDefault="000E428E">
            <w:pPr>
              <w:keepNext/>
              <w:keepLines/>
              <w:spacing w:after="0" w:line="240" w:lineRule="auto"/>
              <w:jc w:val="center"/>
            </w:pPr>
            <w:r>
              <w:rPr>
                <w:b/>
                <w:sz w:val="18"/>
              </w:rPr>
              <w:t>Indeks (%)</w:t>
            </w:r>
          </w:p>
        </w:tc>
      </w:tr>
      <w:tr w:rsidR="00E61417" w14:paraId="17FD83B4" w14:textId="77777777">
        <w:trPr>
          <w:cantSplit/>
          <w:trHeight w:val="560"/>
        </w:trPr>
        <w:tc>
          <w:tcPr>
            <w:tcW w:w="700" w:type="dxa"/>
            <w:tcMar>
              <w:top w:w="0" w:type="dxa"/>
              <w:bottom w:w="0" w:type="dxa"/>
            </w:tcMar>
            <w:vAlign w:val="center"/>
          </w:tcPr>
          <w:p w14:paraId="18B64540" w14:textId="77777777" w:rsidR="00E61417" w:rsidRDefault="000E428E">
            <w:pPr>
              <w:keepNext/>
              <w:keepLines/>
              <w:spacing w:after="0" w:line="240" w:lineRule="auto"/>
            </w:pPr>
            <w:r>
              <w:rPr>
                <w:sz w:val="18"/>
              </w:rPr>
              <w:t>129</w:t>
            </w:r>
          </w:p>
        </w:tc>
        <w:tc>
          <w:tcPr>
            <w:tcW w:w="3180" w:type="dxa"/>
            <w:tcMar>
              <w:top w:w="0" w:type="dxa"/>
              <w:bottom w:w="0" w:type="dxa"/>
            </w:tcMar>
            <w:vAlign w:val="center"/>
          </w:tcPr>
          <w:p w14:paraId="238B5A61" w14:textId="77777777" w:rsidR="00E61417" w:rsidRDefault="000E428E">
            <w:pPr>
              <w:keepNext/>
              <w:keepLines/>
              <w:spacing w:after="0" w:line="240" w:lineRule="auto"/>
            </w:pPr>
            <w:r>
              <w:rPr>
                <w:sz w:val="18"/>
              </w:rPr>
              <w:t>Ostala potraživanja</w:t>
            </w:r>
          </w:p>
        </w:tc>
        <w:tc>
          <w:tcPr>
            <w:tcW w:w="700" w:type="dxa"/>
            <w:tcMar>
              <w:top w:w="0" w:type="dxa"/>
              <w:bottom w:w="0" w:type="dxa"/>
            </w:tcMar>
            <w:vAlign w:val="center"/>
          </w:tcPr>
          <w:p w14:paraId="34170292" w14:textId="77777777" w:rsidR="00E61417" w:rsidRDefault="000E428E">
            <w:pPr>
              <w:keepNext/>
              <w:keepLines/>
              <w:spacing w:after="0" w:line="240" w:lineRule="auto"/>
            </w:pPr>
            <w:r>
              <w:rPr>
                <w:sz w:val="18"/>
              </w:rPr>
              <w:t>129</w:t>
            </w:r>
          </w:p>
        </w:tc>
        <w:tc>
          <w:tcPr>
            <w:tcW w:w="1860" w:type="dxa"/>
            <w:tcMar>
              <w:top w:w="0" w:type="dxa"/>
              <w:bottom w:w="0" w:type="dxa"/>
            </w:tcMar>
            <w:vAlign w:val="center"/>
          </w:tcPr>
          <w:p w14:paraId="71CA71E1" w14:textId="77777777" w:rsidR="00E61417" w:rsidRDefault="000E428E">
            <w:pPr>
              <w:keepNext/>
              <w:keepLines/>
              <w:spacing w:after="0" w:line="240" w:lineRule="auto"/>
              <w:jc w:val="right"/>
            </w:pPr>
            <w:r>
              <w:rPr>
                <w:sz w:val="18"/>
              </w:rPr>
              <w:t>13.302,67</w:t>
            </w:r>
          </w:p>
        </w:tc>
        <w:tc>
          <w:tcPr>
            <w:tcW w:w="1860" w:type="dxa"/>
            <w:tcMar>
              <w:top w:w="0" w:type="dxa"/>
              <w:bottom w:w="0" w:type="dxa"/>
            </w:tcMar>
            <w:vAlign w:val="center"/>
          </w:tcPr>
          <w:p w14:paraId="7E7FB294" w14:textId="77777777" w:rsidR="00E61417" w:rsidRDefault="000E428E">
            <w:pPr>
              <w:keepNext/>
              <w:keepLines/>
              <w:spacing w:after="0" w:line="240" w:lineRule="auto"/>
              <w:jc w:val="right"/>
            </w:pPr>
            <w:r>
              <w:rPr>
                <w:sz w:val="18"/>
              </w:rPr>
              <w:t>7.301,97</w:t>
            </w:r>
          </w:p>
        </w:tc>
        <w:tc>
          <w:tcPr>
            <w:tcW w:w="700" w:type="dxa"/>
            <w:tcMar>
              <w:top w:w="0" w:type="dxa"/>
              <w:bottom w:w="0" w:type="dxa"/>
            </w:tcMar>
            <w:vAlign w:val="center"/>
          </w:tcPr>
          <w:p w14:paraId="03F2E310" w14:textId="77777777" w:rsidR="00E61417" w:rsidRDefault="000E428E">
            <w:pPr>
              <w:keepNext/>
              <w:keepLines/>
              <w:spacing w:after="0" w:line="240" w:lineRule="auto"/>
              <w:jc w:val="right"/>
            </w:pPr>
            <w:r>
              <w:rPr>
                <w:sz w:val="18"/>
              </w:rPr>
              <w:t>54,9</w:t>
            </w:r>
          </w:p>
        </w:tc>
      </w:tr>
    </w:tbl>
    <w:p w14:paraId="73B24E47" w14:textId="77777777" w:rsidR="00E61417" w:rsidRDefault="00E61417">
      <w:pPr>
        <w:spacing w:after="0"/>
      </w:pPr>
    </w:p>
    <w:p w14:paraId="1A71FB59" w14:textId="7B27965E" w:rsidR="00E61417" w:rsidRDefault="000E428E">
      <w:r>
        <w:lastRenderedPageBreak/>
        <w:t> </w:t>
      </w:r>
      <w:r>
        <w:br/>
        <w:t xml:space="preserve">Ostala potraživanja odnose se na potraživanja za  naknade koje se refundiraju. Potraživanja su u 2025. godini smanjena zbog naplate zaostataka iz 2024. </w:t>
      </w:r>
      <w:r w:rsidRPr="00A67B7D">
        <w:rPr>
          <w:color w:val="FF0000"/>
        </w:rPr>
        <w:t xml:space="preserve">godine te </w:t>
      </w:r>
      <w:r>
        <w:t xml:space="preserve">je </w:t>
      </w:r>
      <w:r w:rsidR="00455A82">
        <w:t xml:space="preserve"> </w:t>
      </w:r>
      <w:r>
        <w:t>tijekom 2025. godine naplata bila redovitija.</w:t>
      </w:r>
    </w:p>
    <w:p w14:paraId="21C43B0F" w14:textId="77777777" w:rsidR="00E61417" w:rsidRDefault="00E61417"/>
    <w:p w14:paraId="001A6AFF" w14:textId="77777777" w:rsidR="00E61417" w:rsidRDefault="000E428E">
      <w:pPr>
        <w:keepNext/>
        <w:spacing w:line="240" w:lineRule="auto"/>
        <w:jc w:val="center"/>
      </w:pPr>
      <w:r>
        <w:rPr>
          <w:sz w:val="28"/>
        </w:rPr>
        <w:t>Bilješka 32.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61417" w14:paraId="3E077999" w14:textId="77777777">
        <w:trPr>
          <w:cantSplit/>
        </w:trPr>
        <w:tc>
          <w:tcPr>
            <w:tcW w:w="700" w:type="dxa"/>
            <w:shd w:val="clear" w:color="auto" w:fill="E7F0F9"/>
            <w:tcMar>
              <w:top w:w="0" w:type="dxa"/>
              <w:bottom w:w="0" w:type="dxa"/>
            </w:tcMar>
            <w:vAlign w:val="center"/>
          </w:tcPr>
          <w:p w14:paraId="10876320" w14:textId="77777777" w:rsidR="00E61417" w:rsidRDefault="000E428E">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4F275BB" w14:textId="77777777" w:rsidR="00E61417" w:rsidRDefault="000E428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49B4421" w14:textId="77777777" w:rsidR="00E61417" w:rsidRDefault="000E428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391970E" w14:textId="77777777" w:rsidR="00E61417" w:rsidRDefault="000E428E">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635CD198" w14:textId="77777777" w:rsidR="00E61417" w:rsidRDefault="000E428E">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7AE1A86E" w14:textId="77777777" w:rsidR="00E61417" w:rsidRDefault="000E428E">
            <w:pPr>
              <w:keepNext/>
              <w:keepLines/>
              <w:spacing w:after="0" w:line="240" w:lineRule="auto"/>
              <w:jc w:val="center"/>
            </w:pPr>
            <w:r>
              <w:rPr>
                <w:b/>
                <w:sz w:val="18"/>
              </w:rPr>
              <w:t>Indeks (%)</w:t>
            </w:r>
          </w:p>
        </w:tc>
      </w:tr>
      <w:tr w:rsidR="00E61417" w14:paraId="2FDE3D27" w14:textId="77777777">
        <w:trPr>
          <w:cantSplit/>
          <w:trHeight w:val="560"/>
        </w:trPr>
        <w:tc>
          <w:tcPr>
            <w:tcW w:w="700" w:type="dxa"/>
            <w:tcMar>
              <w:top w:w="0" w:type="dxa"/>
              <w:bottom w:w="0" w:type="dxa"/>
            </w:tcMar>
            <w:vAlign w:val="center"/>
          </w:tcPr>
          <w:p w14:paraId="3FD0C351" w14:textId="77777777" w:rsidR="00E61417" w:rsidRDefault="000E428E">
            <w:pPr>
              <w:keepNext/>
              <w:keepLines/>
              <w:spacing w:after="0" w:line="240" w:lineRule="auto"/>
            </w:pPr>
            <w:r>
              <w:rPr>
                <w:sz w:val="18"/>
              </w:rPr>
              <w:t>165</w:t>
            </w:r>
          </w:p>
        </w:tc>
        <w:tc>
          <w:tcPr>
            <w:tcW w:w="3180" w:type="dxa"/>
            <w:tcMar>
              <w:top w:w="0" w:type="dxa"/>
              <w:bottom w:w="0" w:type="dxa"/>
            </w:tcMar>
            <w:vAlign w:val="center"/>
          </w:tcPr>
          <w:p w14:paraId="46E1C102" w14:textId="77777777" w:rsidR="00E61417" w:rsidRDefault="000E428E">
            <w:pPr>
              <w:keepNext/>
              <w:keepLines/>
              <w:spacing w:after="0" w:line="240" w:lineRule="auto"/>
            </w:pPr>
            <w:r>
              <w:rPr>
                <w:sz w:val="18"/>
              </w:rPr>
              <w:t>Potraživanja za upravne i administrativne pristojbe, pristojbe po posebnim propisima i naknade</w:t>
            </w:r>
          </w:p>
        </w:tc>
        <w:tc>
          <w:tcPr>
            <w:tcW w:w="700" w:type="dxa"/>
            <w:tcMar>
              <w:top w:w="0" w:type="dxa"/>
              <w:bottom w:w="0" w:type="dxa"/>
            </w:tcMar>
            <w:vAlign w:val="center"/>
          </w:tcPr>
          <w:p w14:paraId="5DB6479C" w14:textId="77777777" w:rsidR="00E61417" w:rsidRDefault="000E428E">
            <w:pPr>
              <w:keepNext/>
              <w:keepLines/>
              <w:spacing w:after="0" w:line="240" w:lineRule="auto"/>
            </w:pPr>
            <w:r>
              <w:rPr>
                <w:sz w:val="18"/>
              </w:rPr>
              <w:t>165</w:t>
            </w:r>
          </w:p>
        </w:tc>
        <w:tc>
          <w:tcPr>
            <w:tcW w:w="1860" w:type="dxa"/>
            <w:tcMar>
              <w:top w:w="0" w:type="dxa"/>
              <w:bottom w:w="0" w:type="dxa"/>
            </w:tcMar>
            <w:vAlign w:val="center"/>
          </w:tcPr>
          <w:p w14:paraId="34E61C5D" w14:textId="77777777" w:rsidR="00E61417" w:rsidRDefault="000E428E">
            <w:pPr>
              <w:keepNext/>
              <w:keepLines/>
              <w:spacing w:after="0" w:line="240" w:lineRule="auto"/>
              <w:jc w:val="right"/>
            </w:pPr>
            <w:r>
              <w:rPr>
                <w:sz w:val="18"/>
              </w:rPr>
              <w:t>29.387,99</w:t>
            </w:r>
          </w:p>
        </w:tc>
        <w:tc>
          <w:tcPr>
            <w:tcW w:w="1860" w:type="dxa"/>
            <w:tcMar>
              <w:top w:w="0" w:type="dxa"/>
              <w:bottom w:w="0" w:type="dxa"/>
            </w:tcMar>
            <w:vAlign w:val="center"/>
          </w:tcPr>
          <w:p w14:paraId="7ADAFCD0" w14:textId="77777777" w:rsidR="00E61417" w:rsidRDefault="000E428E">
            <w:pPr>
              <w:keepNext/>
              <w:keepLines/>
              <w:spacing w:after="0" w:line="240" w:lineRule="auto"/>
              <w:jc w:val="right"/>
            </w:pPr>
            <w:r>
              <w:rPr>
                <w:sz w:val="18"/>
              </w:rPr>
              <w:t>28.361,08</w:t>
            </w:r>
          </w:p>
        </w:tc>
        <w:tc>
          <w:tcPr>
            <w:tcW w:w="700" w:type="dxa"/>
            <w:tcMar>
              <w:top w:w="0" w:type="dxa"/>
              <w:bottom w:w="0" w:type="dxa"/>
            </w:tcMar>
            <w:vAlign w:val="center"/>
          </w:tcPr>
          <w:p w14:paraId="3E21C062" w14:textId="77777777" w:rsidR="00E61417" w:rsidRDefault="000E428E">
            <w:pPr>
              <w:keepNext/>
              <w:keepLines/>
              <w:spacing w:after="0" w:line="240" w:lineRule="auto"/>
              <w:jc w:val="right"/>
            </w:pPr>
            <w:r>
              <w:rPr>
                <w:sz w:val="18"/>
              </w:rPr>
              <w:t>96,5</w:t>
            </w:r>
          </w:p>
        </w:tc>
      </w:tr>
    </w:tbl>
    <w:p w14:paraId="7BDCDAEE" w14:textId="77777777" w:rsidR="00E61417" w:rsidRDefault="00E61417">
      <w:pPr>
        <w:spacing w:after="0"/>
      </w:pPr>
    </w:p>
    <w:p w14:paraId="62C7CD87" w14:textId="77777777" w:rsidR="00E61417" w:rsidRDefault="000E428E">
      <w:r>
        <w:t> </w:t>
      </w:r>
      <w:r>
        <w:br/>
        <w:t>Potraživanja od roditelja za boravak djece u vrtiću manja su za 3,5% zbog redovitijeg praćenja i obavještavanja roditelja o stanju duga.</w:t>
      </w:r>
    </w:p>
    <w:p w14:paraId="262491A1" w14:textId="77777777" w:rsidR="00E61417" w:rsidRDefault="00E61417"/>
    <w:p w14:paraId="63F3A24E" w14:textId="77777777" w:rsidR="00E61417" w:rsidRDefault="000E428E">
      <w:pPr>
        <w:keepNext/>
        <w:spacing w:line="240" w:lineRule="auto"/>
        <w:jc w:val="center"/>
      </w:pPr>
      <w:r>
        <w:rPr>
          <w:sz w:val="28"/>
        </w:rPr>
        <w:t>Bilješka 33.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61417" w14:paraId="36787165" w14:textId="77777777">
        <w:trPr>
          <w:cantSplit/>
        </w:trPr>
        <w:tc>
          <w:tcPr>
            <w:tcW w:w="700" w:type="dxa"/>
            <w:shd w:val="clear" w:color="auto" w:fill="E7F0F9"/>
            <w:tcMar>
              <w:top w:w="0" w:type="dxa"/>
              <w:bottom w:w="0" w:type="dxa"/>
            </w:tcMar>
            <w:vAlign w:val="center"/>
          </w:tcPr>
          <w:p w14:paraId="14A67BDB" w14:textId="77777777" w:rsidR="00E61417" w:rsidRDefault="000E428E">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1EA3B27" w14:textId="77777777" w:rsidR="00E61417" w:rsidRDefault="000E428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1EC22A8" w14:textId="77777777" w:rsidR="00E61417" w:rsidRDefault="000E428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AFA588D" w14:textId="77777777" w:rsidR="00E61417" w:rsidRDefault="000E428E">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71240B09" w14:textId="77777777" w:rsidR="00E61417" w:rsidRDefault="000E428E">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0EC8552E" w14:textId="77777777" w:rsidR="00E61417" w:rsidRDefault="000E428E">
            <w:pPr>
              <w:keepNext/>
              <w:keepLines/>
              <w:spacing w:after="0" w:line="240" w:lineRule="auto"/>
              <w:jc w:val="center"/>
            </w:pPr>
            <w:r>
              <w:rPr>
                <w:b/>
                <w:sz w:val="18"/>
              </w:rPr>
              <w:t>Indeks (%)</w:t>
            </w:r>
          </w:p>
        </w:tc>
      </w:tr>
      <w:tr w:rsidR="00E61417" w14:paraId="48D9AE57" w14:textId="77777777">
        <w:trPr>
          <w:cantSplit/>
          <w:trHeight w:val="560"/>
        </w:trPr>
        <w:tc>
          <w:tcPr>
            <w:tcW w:w="700" w:type="dxa"/>
            <w:tcMar>
              <w:top w:w="0" w:type="dxa"/>
              <w:bottom w:w="0" w:type="dxa"/>
            </w:tcMar>
            <w:vAlign w:val="center"/>
          </w:tcPr>
          <w:p w14:paraId="45A3058F" w14:textId="77777777" w:rsidR="00E61417" w:rsidRDefault="000E428E">
            <w:pPr>
              <w:keepNext/>
              <w:keepLines/>
              <w:spacing w:after="0" w:line="240" w:lineRule="auto"/>
            </w:pPr>
            <w:r>
              <w:rPr>
                <w:sz w:val="18"/>
              </w:rPr>
              <w:t>167</w:t>
            </w:r>
          </w:p>
        </w:tc>
        <w:tc>
          <w:tcPr>
            <w:tcW w:w="3180" w:type="dxa"/>
            <w:tcMar>
              <w:top w:w="0" w:type="dxa"/>
              <w:bottom w:w="0" w:type="dxa"/>
            </w:tcMar>
            <w:vAlign w:val="center"/>
          </w:tcPr>
          <w:p w14:paraId="1A191EEF" w14:textId="77777777" w:rsidR="00E61417" w:rsidRDefault="000E428E">
            <w:pPr>
              <w:keepNext/>
              <w:keepLines/>
              <w:spacing w:after="0" w:line="240" w:lineRule="auto"/>
            </w:pPr>
            <w:r>
              <w:rPr>
                <w:sz w:val="18"/>
              </w:rPr>
              <w:t>Potraživanja proračunskih korisnika za sredstva uplaćena u nadležni proračun i za prihode od HZZO-a na temelju ugovornih obveza</w:t>
            </w:r>
          </w:p>
        </w:tc>
        <w:tc>
          <w:tcPr>
            <w:tcW w:w="700" w:type="dxa"/>
            <w:tcMar>
              <w:top w:w="0" w:type="dxa"/>
              <w:bottom w:w="0" w:type="dxa"/>
            </w:tcMar>
            <w:vAlign w:val="center"/>
          </w:tcPr>
          <w:p w14:paraId="50C48473" w14:textId="77777777" w:rsidR="00E61417" w:rsidRDefault="000E428E">
            <w:pPr>
              <w:keepNext/>
              <w:keepLines/>
              <w:spacing w:after="0" w:line="240" w:lineRule="auto"/>
            </w:pPr>
            <w:r>
              <w:rPr>
                <w:sz w:val="18"/>
              </w:rPr>
              <w:t>167</w:t>
            </w:r>
          </w:p>
        </w:tc>
        <w:tc>
          <w:tcPr>
            <w:tcW w:w="1860" w:type="dxa"/>
            <w:tcMar>
              <w:top w:w="0" w:type="dxa"/>
              <w:bottom w:w="0" w:type="dxa"/>
            </w:tcMar>
            <w:vAlign w:val="center"/>
          </w:tcPr>
          <w:p w14:paraId="1E1A1083" w14:textId="77777777" w:rsidR="00E61417" w:rsidRDefault="000E428E">
            <w:pPr>
              <w:keepNext/>
              <w:keepLines/>
              <w:spacing w:after="0" w:line="240" w:lineRule="auto"/>
              <w:jc w:val="right"/>
            </w:pPr>
            <w:r>
              <w:rPr>
                <w:sz w:val="18"/>
              </w:rPr>
              <w:t>49.983,30</w:t>
            </w:r>
          </w:p>
        </w:tc>
        <w:tc>
          <w:tcPr>
            <w:tcW w:w="1860" w:type="dxa"/>
            <w:tcMar>
              <w:top w:w="0" w:type="dxa"/>
              <w:bottom w:w="0" w:type="dxa"/>
            </w:tcMar>
            <w:vAlign w:val="center"/>
          </w:tcPr>
          <w:p w14:paraId="68F8382C" w14:textId="77777777" w:rsidR="00E61417" w:rsidRDefault="000E428E">
            <w:pPr>
              <w:keepNext/>
              <w:keepLines/>
              <w:spacing w:after="0" w:line="240" w:lineRule="auto"/>
              <w:jc w:val="right"/>
            </w:pPr>
            <w:r>
              <w:rPr>
                <w:sz w:val="18"/>
              </w:rPr>
              <w:t>73.384,78</w:t>
            </w:r>
          </w:p>
        </w:tc>
        <w:tc>
          <w:tcPr>
            <w:tcW w:w="700" w:type="dxa"/>
            <w:tcMar>
              <w:top w:w="0" w:type="dxa"/>
              <w:bottom w:w="0" w:type="dxa"/>
            </w:tcMar>
            <w:vAlign w:val="center"/>
          </w:tcPr>
          <w:p w14:paraId="158FCDDF" w14:textId="77777777" w:rsidR="00E61417" w:rsidRDefault="000E428E">
            <w:pPr>
              <w:keepNext/>
              <w:keepLines/>
              <w:spacing w:after="0" w:line="240" w:lineRule="auto"/>
              <w:jc w:val="right"/>
            </w:pPr>
            <w:r>
              <w:rPr>
                <w:sz w:val="18"/>
              </w:rPr>
              <w:t>146,8</w:t>
            </w:r>
          </w:p>
        </w:tc>
      </w:tr>
    </w:tbl>
    <w:p w14:paraId="620220A3" w14:textId="77777777" w:rsidR="00E61417" w:rsidRDefault="00E61417">
      <w:pPr>
        <w:spacing w:after="0"/>
      </w:pPr>
    </w:p>
    <w:p w14:paraId="06AAEFAD" w14:textId="77777777" w:rsidR="00E61417" w:rsidRDefault="000E428E">
      <w:r>
        <w:t> </w:t>
      </w:r>
      <w:r>
        <w:br/>
        <w:t>Potraživanja za prihode poslovanja odnose se na potraživanja za prihode iz Proračuna za plaću i materijalne troškove.</w:t>
      </w:r>
    </w:p>
    <w:p w14:paraId="66B966E2" w14:textId="77777777" w:rsidR="00E61417" w:rsidRDefault="00E61417"/>
    <w:p w14:paraId="71ACDE4A" w14:textId="77777777" w:rsidR="00E61417" w:rsidRDefault="000E428E">
      <w:pPr>
        <w:keepNext/>
        <w:spacing w:line="240" w:lineRule="auto"/>
        <w:jc w:val="center"/>
      </w:pPr>
      <w:r>
        <w:rPr>
          <w:sz w:val="28"/>
        </w:rPr>
        <w:t>Bilješka 34.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61417" w14:paraId="22FE9418" w14:textId="77777777">
        <w:trPr>
          <w:cantSplit/>
        </w:trPr>
        <w:tc>
          <w:tcPr>
            <w:tcW w:w="700" w:type="dxa"/>
            <w:shd w:val="clear" w:color="auto" w:fill="E7F0F9"/>
            <w:tcMar>
              <w:top w:w="0" w:type="dxa"/>
              <w:bottom w:w="0" w:type="dxa"/>
            </w:tcMar>
            <w:vAlign w:val="center"/>
          </w:tcPr>
          <w:p w14:paraId="0FD8B632" w14:textId="77777777" w:rsidR="00E61417" w:rsidRDefault="000E428E">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7D252A4" w14:textId="77777777" w:rsidR="00E61417" w:rsidRDefault="000E428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AB91314" w14:textId="77777777" w:rsidR="00E61417" w:rsidRDefault="000E428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91DB445" w14:textId="77777777" w:rsidR="00E61417" w:rsidRDefault="000E428E">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239971EA" w14:textId="77777777" w:rsidR="00E61417" w:rsidRDefault="000E428E">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50B3F659" w14:textId="77777777" w:rsidR="00E61417" w:rsidRDefault="000E428E">
            <w:pPr>
              <w:keepNext/>
              <w:keepLines/>
              <w:spacing w:after="0" w:line="240" w:lineRule="auto"/>
              <w:jc w:val="center"/>
            </w:pPr>
            <w:r>
              <w:rPr>
                <w:b/>
                <w:sz w:val="18"/>
              </w:rPr>
              <w:t>Indeks (%)</w:t>
            </w:r>
          </w:p>
        </w:tc>
      </w:tr>
      <w:tr w:rsidR="00E61417" w14:paraId="1287C7F2" w14:textId="77777777">
        <w:trPr>
          <w:cantSplit/>
          <w:trHeight w:val="560"/>
        </w:trPr>
        <w:tc>
          <w:tcPr>
            <w:tcW w:w="700" w:type="dxa"/>
            <w:tcMar>
              <w:top w:w="0" w:type="dxa"/>
              <w:bottom w:w="0" w:type="dxa"/>
            </w:tcMar>
            <w:vAlign w:val="center"/>
          </w:tcPr>
          <w:p w14:paraId="1B841571" w14:textId="77777777" w:rsidR="00E61417" w:rsidRDefault="00E61417">
            <w:pPr>
              <w:keepNext/>
              <w:keepLines/>
              <w:spacing w:after="0" w:line="240" w:lineRule="auto"/>
            </w:pPr>
          </w:p>
        </w:tc>
        <w:tc>
          <w:tcPr>
            <w:tcW w:w="3180" w:type="dxa"/>
            <w:tcMar>
              <w:top w:w="0" w:type="dxa"/>
              <w:bottom w:w="0" w:type="dxa"/>
            </w:tcMar>
            <w:vAlign w:val="center"/>
          </w:tcPr>
          <w:p w14:paraId="353756C9" w14:textId="77777777" w:rsidR="00E61417" w:rsidRDefault="000E428E">
            <w:pPr>
              <w:keepNext/>
              <w:keepLines/>
              <w:spacing w:after="0" w:line="240" w:lineRule="auto"/>
            </w:pPr>
            <w:r>
              <w:rPr>
                <w:sz w:val="18"/>
              </w:rPr>
              <w:t>OBVEZE I VLASTITI IZVORI (šifre 2+9)</w:t>
            </w:r>
          </w:p>
        </w:tc>
        <w:tc>
          <w:tcPr>
            <w:tcW w:w="700" w:type="dxa"/>
            <w:tcMar>
              <w:top w:w="0" w:type="dxa"/>
              <w:bottom w:w="0" w:type="dxa"/>
            </w:tcMar>
            <w:vAlign w:val="center"/>
          </w:tcPr>
          <w:p w14:paraId="2709227B" w14:textId="77777777" w:rsidR="00E61417" w:rsidRDefault="000E428E">
            <w:pPr>
              <w:keepNext/>
              <w:keepLines/>
              <w:spacing w:after="0" w:line="240" w:lineRule="auto"/>
            </w:pPr>
            <w:r>
              <w:rPr>
                <w:sz w:val="18"/>
              </w:rPr>
              <w:t>B003</w:t>
            </w:r>
          </w:p>
        </w:tc>
        <w:tc>
          <w:tcPr>
            <w:tcW w:w="1860" w:type="dxa"/>
            <w:tcMar>
              <w:top w:w="0" w:type="dxa"/>
              <w:bottom w:w="0" w:type="dxa"/>
            </w:tcMar>
            <w:vAlign w:val="center"/>
          </w:tcPr>
          <w:p w14:paraId="247C8AC6" w14:textId="77777777" w:rsidR="00E61417" w:rsidRDefault="000E428E">
            <w:pPr>
              <w:keepNext/>
              <w:keepLines/>
              <w:spacing w:after="0" w:line="240" w:lineRule="auto"/>
              <w:jc w:val="right"/>
            </w:pPr>
            <w:r>
              <w:rPr>
                <w:sz w:val="18"/>
              </w:rPr>
              <w:t>177.365,84</w:t>
            </w:r>
          </w:p>
        </w:tc>
        <w:tc>
          <w:tcPr>
            <w:tcW w:w="1860" w:type="dxa"/>
            <w:tcMar>
              <w:top w:w="0" w:type="dxa"/>
              <w:bottom w:w="0" w:type="dxa"/>
            </w:tcMar>
            <w:vAlign w:val="center"/>
          </w:tcPr>
          <w:p w14:paraId="58E48959" w14:textId="77777777" w:rsidR="00E61417" w:rsidRDefault="000E428E">
            <w:pPr>
              <w:keepNext/>
              <w:keepLines/>
              <w:spacing w:after="0" w:line="240" w:lineRule="auto"/>
              <w:jc w:val="right"/>
            </w:pPr>
            <w:r>
              <w:rPr>
                <w:sz w:val="18"/>
              </w:rPr>
              <w:t>177.682,13</w:t>
            </w:r>
          </w:p>
        </w:tc>
        <w:tc>
          <w:tcPr>
            <w:tcW w:w="700" w:type="dxa"/>
            <w:tcMar>
              <w:top w:w="0" w:type="dxa"/>
              <w:bottom w:w="0" w:type="dxa"/>
            </w:tcMar>
            <w:vAlign w:val="center"/>
          </w:tcPr>
          <w:p w14:paraId="5275F6BE" w14:textId="77777777" w:rsidR="00E61417" w:rsidRDefault="000E428E">
            <w:pPr>
              <w:keepNext/>
              <w:keepLines/>
              <w:spacing w:after="0" w:line="240" w:lineRule="auto"/>
              <w:jc w:val="right"/>
            </w:pPr>
            <w:r>
              <w:rPr>
                <w:sz w:val="18"/>
              </w:rPr>
              <w:t>100,2</w:t>
            </w:r>
          </w:p>
        </w:tc>
      </w:tr>
    </w:tbl>
    <w:p w14:paraId="7E0E381F" w14:textId="77777777" w:rsidR="00E61417" w:rsidRDefault="00E61417">
      <w:pPr>
        <w:spacing w:after="0"/>
      </w:pPr>
    </w:p>
    <w:p w14:paraId="028BF9B9" w14:textId="03EA39F7" w:rsidR="00E61417" w:rsidRDefault="000E428E">
      <w:r>
        <w:t> </w:t>
      </w:r>
      <w:r>
        <w:br/>
        <w:t xml:space="preserve">Ukupne obveze i vlastiti izvori iznose 177.682,13 eura. Obveze se odnose na obveze za plaću u prosincu, materijalne rashode i predujmove.  Vlastiti izvori bilježe smanjenje </w:t>
      </w:r>
      <w:r w:rsidR="000E2428" w:rsidRPr="000E2428">
        <w:rPr>
          <w:color w:val="FF0000"/>
        </w:rPr>
        <w:t xml:space="preserve">najvećim dijelom </w:t>
      </w:r>
      <w:r w:rsidRPr="000E2428">
        <w:rPr>
          <w:color w:val="FF0000"/>
        </w:rPr>
        <w:t xml:space="preserve">zbog </w:t>
      </w:r>
      <w:r>
        <w:t>smanjenog obujma nabave dugotrajne nefinancijske imovine u tekućoj godini, dok se istodobno povećao ispravak vrijednosti postojeće imovine koja je nabavljena prethodnih godina.</w:t>
      </w:r>
    </w:p>
    <w:p w14:paraId="4EF7D671" w14:textId="77777777" w:rsidR="00E61417" w:rsidRDefault="00E61417"/>
    <w:p w14:paraId="14EA9BA6" w14:textId="77777777" w:rsidR="00E61417" w:rsidRDefault="000E428E">
      <w:pPr>
        <w:keepNext/>
        <w:spacing w:line="240" w:lineRule="auto"/>
        <w:jc w:val="center"/>
      </w:pPr>
      <w:r>
        <w:rPr>
          <w:sz w:val="28"/>
        </w:rPr>
        <w:lastRenderedPageBreak/>
        <w:t>Bilješka 35.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61417" w14:paraId="38A6253A" w14:textId="77777777">
        <w:trPr>
          <w:cantSplit/>
        </w:trPr>
        <w:tc>
          <w:tcPr>
            <w:tcW w:w="700" w:type="dxa"/>
            <w:shd w:val="clear" w:color="auto" w:fill="E7F0F9"/>
            <w:tcMar>
              <w:top w:w="0" w:type="dxa"/>
              <w:bottom w:w="0" w:type="dxa"/>
            </w:tcMar>
            <w:vAlign w:val="center"/>
          </w:tcPr>
          <w:p w14:paraId="0761FDAF" w14:textId="77777777" w:rsidR="00E61417" w:rsidRDefault="000E428E">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54DD5E6" w14:textId="77777777" w:rsidR="00E61417" w:rsidRDefault="000E428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613C2A8" w14:textId="77777777" w:rsidR="00E61417" w:rsidRDefault="000E428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F1F624C" w14:textId="77777777" w:rsidR="00E61417" w:rsidRDefault="000E428E">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520AF173" w14:textId="77777777" w:rsidR="00E61417" w:rsidRDefault="000E428E">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08DD9B94" w14:textId="77777777" w:rsidR="00E61417" w:rsidRDefault="000E428E">
            <w:pPr>
              <w:keepNext/>
              <w:keepLines/>
              <w:spacing w:after="0" w:line="240" w:lineRule="auto"/>
              <w:jc w:val="center"/>
            </w:pPr>
            <w:r>
              <w:rPr>
                <w:b/>
                <w:sz w:val="18"/>
              </w:rPr>
              <w:t>Indeks (%)</w:t>
            </w:r>
          </w:p>
        </w:tc>
      </w:tr>
      <w:tr w:rsidR="00E61417" w14:paraId="3B74F8CC" w14:textId="77777777">
        <w:trPr>
          <w:cantSplit/>
          <w:trHeight w:val="560"/>
        </w:trPr>
        <w:tc>
          <w:tcPr>
            <w:tcW w:w="700" w:type="dxa"/>
            <w:tcMar>
              <w:top w:w="0" w:type="dxa"/>
              <w:bottom w:w="0" w:type="dxa"/>
            </w:tcMar>
            <w:vAlign w:val="center"/>
          </w:tcPr>
          <w:p w14:paraId="58EEFF34" w14:textId="77777777" w:rsidR="00E61417" w:rsidRDefault="000E428E">
            <w:pPr>
              <w:keepNext/>
              <w:keepLines/>
              <w:spacing w:after="0" w:line="240" w:lineRule="auto"/>
            </w:pPr>
            <w:r>
              <w:rPr>
                <w:sz w:val="18"/>
              </w:rPr>
              <w:t>231</w:t>
            </w:r>
          </w:p>
        </w:tc>
        <w:tc>
          <w:tcPr>
            <w:tcW w:w="3180" w:type="dxa"/>
            <w:tcMar>
              <w:top w:w="0" w:type="dxa"/>
              <w:bottom w:w="0" w:type="dxa"/>
            </w:tcMar>
            <w:vAlign w:val="center"/>
          </w:tcPr>
          <w:p w14:paraId="63C165A0" w14:textId="77777777" w:rsidR="00E61417" w:rsidRDefault="000E428E">
            <w:pPr>
              <w:keepNext/>
              <w:keepLines/>
              <w:spacing w:after="0" w:line="240" w:lineRule="auto"/>
            </w:pPr>
            <w:r>
              <w:rPr>
                <w:sz w:val="18"/>
              </w:rPr>
              <w:t>Obveze za zaposlene</w:t>
            </w:r>
          </w:p>
        </w:tc>
        <w:tc>
          <w:tcPr>
            <w:tcW w:w="700" w:type="dxa"/>
            <w:tcMar>
              <w:top w:w="0" w:type="dxa"/>
              <w:bottom w:w="0" w:type="dxa"/>
            </w:tcMar>
            <w:vAlign w:val="center"/>
          </w:tcPr>
          <w:p w14:paraId="0D648F02" w14:textId="77777777" w:rsidR="00E61417" w:rsidRDefault="000E428E">
            <w:pPr>
              <w:keepNext/>
              <w:keepLines/>
              <w:spacing w:after="0" w:line="240" w:lineRule="auto"/>
            </w:pPr>
            <w:r>
              <w:rPr>
                <w:sz w:val="18"/>
              </w:rPr>
              <w:t>231</w:t>
            </w:r>
          </w:p>
        </w:tc>
        <w:tc>
          <w:tcPr>
            <w:tcW w:w="1860" w:type="dxa"/>
            <w:tcMar>
              <w:top w:w="0" w:type="dxa"/>
              <w:bottom w:w="0" w:type="dxa"/>
            </w:tcMar>
            <w:vAlign w:val="center"/>
          </w:tcPr>
          <w:p w14:paraId="65CEF812" w14:textId="77777777" w:rsidR="00E61417" w:rsidRDefault="000E428E">
            <w:pPr>
              <w:keepNext/>
              <w:keepLines/>
              <w:spacing w:after="0" w:line="240" w:lineRule="auto"/>
              <w:jc w:val="right"/>
            </w:pPr>
            <w:r>
              <w:rPr>
                <w:sz w:val="18"/>
              </w:rPr>
              <w:t>96.539,06</w:t>
            </w:r>
          </w:p>
        </w:tc>
        <w:tc>
          <w:tcPr>
            <w:tcW w:w="1860" w:type="dxa"/>
            <w:tcMar>
              <w:top w:w="0" w:type="dxa"/>
              <w:bottom w:w="0" w:type="dxa"/>
            </w:tcMar>
            <w:vAlign w:val="center"/>
          </w:tcPr>
          <w:p w14:paraId="500FBB28" w14:textId="77777777" w:rsidR="00E61417" w:rsidRDefault="000E428E">
            <w:pPr>
              <w:keepNext/>
              <w:keepLines/>
              <w:spacing w:after="0" w:line="240" w:lineRule="auto"/>
              <w:jc w:val="right"/>
            </w:pPr>
            <w:r>
              <w:rPr>
                <w:sz w:val="18"/>
              </w:rPr>
              <w:t>107.042,80</w:t>
            </w:r>
          </w:p>
        </w:tc>
        <w:tc>
          <w:tcPr>
            <w:tcW w:w="700" w:type="dxa"/>
            <w:tcMar>
              <w:top w:w="0" w:type="dxa"/>
              <w:bottom w:w="0" w:type="dxa"/>
            </w:tcMar>
            <w:vAlign w:val="center"/>
          </w:tcPr>
          <w:p w14:paraId="068BC799" w14:textId="77777777" w:rsidR="00E61417" w:rsidRDefault="000E428E">
            <w:pPr>
              <w:keepNext/>
              <w:keepLines/>
              <w:spacing w:after="0" w:line="240" w:lineRule="auto"/>
              <w:jc w:val="right"/>
            </w:pPr>
            <w:r>
              <w:rPr>
                <w:sz w:val="18"/>
              </w:rPr>
              <w:t>110,9</w:t>
            </w:r>
          </w:p>
        </w:tc>
      </w:tr>
    </w:tbl>
    <w:p w14:paraId="11797724" w14:textId="77777777" w:rsidR="00E61417" w:rsidRDefault="00E61417">
      <w:pPr>
        <w:spacing w:after="0"/>
      </w:pPr>
    </w:p>
    <w:p w14:paraId="7BDC4910" w14:textId="77777777" w:rsidR="00E61417" w:rsidRDefault="000E428E">
      <w:r>
        <w:t> </w:t>
      </w:r>
      <w:r>
        <w:br/>
        <w:t>Obveza za plaće je veća zbog rasta osnovice za obračun plaća od rujna 2025. godine za 6%.</w:t>
      </w:r>
    </w:p>
    <w:p w14:paraId="4CEBD25D" w14:textId="77777777" w:rsidR="00E61417" w:rsidRDefault="00E61417"/>
    <w:p w14:paraId="0DF214D4" w14:textId="77777777" w:rsidR="00E61417" w:rsidRDefault="000E428E">
      <w:pPr>
        <w:keepNext/>
        <w:spacing w:line="240" w:lineRule="auto"/>
        <w:jc w:val="center"/>
      </w:pPr>
      <w:r>
        <w:rPr>
          <w:sz w:val="28"/>
        </w:rPr>
        <w:t>Bilješka 36.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61417" w14:paraId="53D4F84D" w14:textId="77777777">
        <w:trPr>
          <w:cantSplit/>
        </w:trPr>
        <w:tc>
          <w:tcPr>
            <w:tcW w:w="700" w:type="dxa"/>
            <w:shd w:val="clear" w:color="auto" w:fill="E7F0F9"/>
            <w:tcMar>
              <w:top w:w="0" w:type="dxa"/>
              <w:bottom w:w="0" w:type="dxa"/>
            </w:tcMar>
            <w:vAlign w:val="center"/>
          </w:tcPr>
          <w:p w14:paraId="1B15B0BB" w14:textId="77777777" w:rsidR="00E61417" w:rsidRDefault="000E428E">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A29B3C0" w14:textId="77777777" w:rsidR="00E61417" w:rsidRDefault="000E428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CE1A0F9" w14:textId="77777777" w:rsidR="00E61417" w:rsidRDefault="000E428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6E92A3B" w14:textId="77777777" w:rsidR="00E61417" w:rsidRDefault="000E428E">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0A05CEA3" w14:textId="77777777" w:rsidR="00E61417" w:rsidRDefault="000E428E">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1BD4F558" w14:textId="77777777" w:rsidR="00E61417" w:rsidRDefault="000E428E">
            <w:pPr>
              <w:keepNext/>
              <w:keepLines/>
              <w:spacing w:after="0" w:line="240" w:lineRule="auto"/>
              <w:jc w:val="center"/>
            </w:pPr>
            <w:r>
              <w:rPr>
                <w:b/>
                <w:sz w:val="18"/>
              </w:rPr>
              <w:t>Indeks (%)</w:t>
            </w:r>
          </w:p>
        </w:tc>
      </w:tr>
      <w:tr w:rsidR="00E61417" w14:paraId="1B201988" w14:textId="77777777">
        <w:trPr>
          <w:cantSplit/>
          <w:trHeight w:val="560"/>
        </w:trPr>
        <w:tc>
          <w:tcPr>
            <w:tcW w:w="700" w:type="dxa"/>
            <w:tcMar>
              <w:top w:w="0" w:type="dxa"/>
              <w:bottom w:w="0" w:type="dxa"/>
            </w:tcMar>
            <w:vAlign w:val="center"/>
          </w:tcPr>
          <w:p w14:paraId="2C4678D1" w14:textId="77777777" w:rsidR="00E61417" w:rsidRDefault="000E428E">
            <w:pPr>
              <w:keepNext/>
              <w:keepLines/>
              <w:spacing w:after="0" w:line="240" w:lineRule="auto"/>
            </w:pPr>
            <w:r>
              <w:rPr>
                <w:sz w:val="18"/>
              </w:rPr>
              <w:t>911</w:t>
            </w:r>
          </w:p>
        </w:tc>
        <w:tc>
          <w:tcPr>
            <w:tcW w:w="3180" w:type="dxa"/>
            <w:tcMar>
              <w:top w:w="0" w:type="dxa"/>
              <w:bottom w:w="0" w:type="dxa"/>
            </w:tcMar>
            <w:vAlign w:val="center"/>
          </w:tcPr>
          <w:p w14:paraId="2695B169" w14:textId="77777777" w:rsidR="00E61417" w:rsidRDefault="000E428E">
            <w:pPr>
              <w:keepNext/>
              <w:keepLines/>
              <w:spacing w:after="0" w:line="240" w:lineRule="auto"/>
            </w:pPr>
            <w:r>
              <w:rPr>
                <w:sz w:val="18"/>
              </w:rPr>
              <w:t>Vlastiti izvori</w:t>
            </w:r>
          </w:p>
        </w:tc>
        <w:tc>
          <w:tcPr>
            <w:tcW w:w="700" w:type="dxa"/>
            <w:tcMar>
              <w:top w:w="0" w:type="dxa"/>
              <w:bottom w:w="0" w:type="dxa"/>
            </w:tcMar>
            <w:vAlign w:val="center"/>
          </w:tcPr>
          <w:p w14:paraId="57C3C78F" w14:textId="77777777" w:rsidR="00E61417" w:rsidRDefault="000E428E">
            <w:pPr>
              <w:keepNext/>
              <w:keepLines/>
              <w:spacing w:after="0" w:line="240" w:lineRule="auto"/>
            </w:pPr>
            <w:r>
              <w:rPr>
                <w:sz w:val="18"/>
              </w:rPr>
              <w:t>911</w:t>
            </w:r>
          </w:p>
        </w:tc>
        <w:tc>
          <w:tcPr>
            <w:tcW w:w="1860" w:type="dxa"/>
            <w:tcMar>
              <w:top w:w="0" w:type="dxa"/>
              <w:bottom w:w="0" w:type="dxa"/>
            </w:tcMar>
            <w:vAlign w:val="center"/>
          </w:tcPr>
          <w:p w14:paraId="0CCB9E8E" w14:textId="77777777" w:rsidR="00E61417" w:rsidRDefault="000E428E">
            <w:pPr>
              <w:keepNext/>
              <w:keepLines/>
              <w:spacing w:after="0" w:line="240" w:lineRule="auto"/>
              <w:jc w:val="right"/>
            </w:pPr>
            <w:r>
              <w:rPr>
                <w:sz w:val="18"/>
              </w:rPr>
              <w:t>84.758,50</w:t>
            </w:r>
          </w:p>
        </w:tc>
        <w:tc>
          <w:tcPr>
            <w:tcW w:w="1860" w:type="dxa"/>
            <w:tcMar>
              <w:top w:w="0" w:type="dxa"/>
              <w:bottom w:w="0" w:type="dxa"/>
            </w:tcMar>
            <w:vAlign w:val="center"/>
          </w:tcPr>
          <w:p w14:paraId="7A8E6CBF" w14:textId="77777777" w:rsidR="00E61417" w:rsidRDefault="000E428E">
            <w:pPr>
              <w:keepNext/>
              <w:keepLines/>
              <w:spacing w:after="0" w:line="240" w:lineRule="auto"/>
              <w:jc w:val="right"/>
            </w:pPr>
            <w:r>
              <w:rPr>
                <w:sz w:val="18"/>
              </w:rPr>
              <w:t>68.249,66</w:t>
            </w:r>
          </w:p>
        </w:tc>
        <w:tc>
          <w:tcPr>
            <w:tcW w:w="700" w:type="dxa"/>
            <w:tcMar>
              <w:top w:w="0" w:type="dxa"/>
              <w:bottom w:w="0" w:type="dxa"/>
            </w:tcMar>
            <w:vAlign w:val="center"/>
          </w:tcPr>
          <w:p w14:paraId="44EEE04F" w14:textId="77777777" w:rsidR="00E61417" w:rsidRDefault="000E428E">
            <w:pPr>
              <w:keepNext/>
              <w:keepLines/>
              <w:spacing w:after="0" w:line="240" w:lineRule="auto"/>
              <w:jc w:val="right"/>
            </w:pPr>
            <w:r>
              <w:rPr>
                <w:sz w:val="18"/>
              </w:rPr>
              <w:t>80,5</w:t>
            </w:r>
          </w:p>
        </w:tc>
      </w:tr>
    </w:tbl>
    <w:p w14:paraId="39804049" w14:textId="77777777" w:rsidR="00E61417" w:rsidRDefault="00E61417">
      <w:pPr>
        <w:spacing w:after="0"/>
      </w:pPr>
    </w:p>
    <w:p w14:paraId="082F0E1C" w14:textId="19853F2D" w:rsidR="00E61417" w:rsidRDefault="000E428E">
      <w:r>
        <w:t> </w:t>
      </w:r>
      <w:r>
        <w:br/>
        <w:t xml:space="preserve">Smanjenje vlastitih izvora u tekućoj godini rezultat je manjeg ulaganja u nefinancijsku imovinu u odnosu na prethodnu </w:t>
      </w:r>
      <w:r w:rsidRPr="005B7AED">
        <w:rPr>
          <w:color w:val="FF0000"/>
        </w:rPr>
        <w:t xml:space="preserve">godinu te </w:t>
      </w:r>
      <w:r>
        <w:t>povećanja ispravka vrijednosti dugotrajne imovine nabavljene u ranijim razdobljima.</w:t>
      </w:r>
    </w:p>
    <w:p w14:paraId="103CF6A1" w14:textId="77777777" w:rsidR="00E61417" w:rsidRDefault="00E61417"/>
    <w:p w14:paraId="0DCE49A5" w14:textId="77777777" w:rsidR="00E61417" w:rsidRDefault="000E428E">
      <w:pPr>
        <w:keepNext/>
        <w:spacing w:line="240" w:lineRule="auto"/>
        <w:jc w:val="center"/>
      </w:pPr>
      <w:r>
        <w:rPr>
          <w:sz w:val="28"/>
        </w:rPr>
        <w:t>Bilješka 37.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61417" w14:paraId="4F24B31C" w14:textId="77777777">
        <w:trPr>
          <w:cantSplit/>
        </w:trPr>
        <w:tc>
          <w:tcPr>
            <w:tcW w:w="700" w:type="dxa"/>
            <w:shd w:val="clear" w:color="auto" w:fill="E7F0F9"/>
            <w:tcMar>
              <w:top w:w="0" w:type="dxa"/>
              <w:bottom w:w="0" w:type="dxa"/>
            </w:tcMar>
            <w:vAlign w:val="center"/>
          </w:tcPr>
          <w:p w14:paraId="3DEBF989" w14:textId="77777777" w:rsidR="00E61417" w:rsidRDefault="000E428E">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0D0D842" w14:textId="77777777" w:rsidR="00E61417" w:rsidRDefault="000E428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7052D81" w14:textId="77777777" w:rsidR="00E61417" w:rsidRDefault="000E428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CAF52F3" w14:textId="77777777" w:rsidR="00E61417" w:rsidRDefault="000E428E">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1D0E311C" w14:textId="77777777" w:rsidR="00E61417" w:rsidRDefault="000E428E">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447ECA53" w14:textId="77777777" w:rsidR="00E61417" w:rsidRDefault="000E428E">
            <w:pPr>
              <w:keepNext/>
              <w:keepLines/>
              <w:spacing w:after="0" w:line="240" w:lineRule="auto"/>
              <w:jc w:val="center"/>
            </w:pPr>
            <w:r>
              <w:rPr>
                <w:b/>
                <w:sz w:val="18"/>
              </w:rPr>
              <w:t>Indeks (%)</w:t>
            </w:r>
          </w:p>
        </w:tc>
      </w:tr>
      <w:tr w:rsidR="00E61417" w14:paraId="0D63AAB9" w14:textId="77777777">
        <w:trPr>
          <w:cantSplit/>
          <w:trHeight w:val="560"/>
        </w:trPr>
        <w:tc>
          <w:tcPr>
            <w:tcW w:w="700" w:type="dxa"/>
            <w:tcMar>
              <w:top w:w="0" w:type="dxa"/>
              <w:bottom w:w="0" w:type="dxa"/>
            </w:tcMar>
            <w:vAlign w:val="center"/>
          </w:tcPr>
          <w:p w14:paraId="4DF814A9" w14:textId="77777777" w:rsidR="00E61417" w:rsidRDefault="000E428E">
            <w:pPr>
              <w:keepNext/>
              <w:keepLines/>
              <w:spacing w:after="0" w:line="240" w:lineRule="auto"/>
            </w:pPr>
            <w:r>
              <w:rPr>
                <w:sz w:val="18"/>
              </w:rPr>
              <w:t>922</w:t>
            </w:r>
          </w:p>
        </w:tc>
        <w:tc>
          <w:tcPr>
            <w:tcW w:w="3180" w:type="dxa"/>
            <w:tcMar>
              <w:top w:w="0" w:type="dxa"/>
              <w:bottom w:w="0" w:type="dxa"/>
            </w:tcMar>
            <w:vAlign w:val="center"/>
          </w:tcPr>
          <w:p w14:paraId="413D68EB" w14:textId="77777777" w:rsidR="00E61417" w:rsidRDefault="000E428E">
            <w:pPr>
              <w:keepNext/>
              <w:keepLines/>
              <w:spacing w:after="0" w:line="240" w:lineRule="auto"/>
            </w:pPr>
            <w:r>
              <w:rPr>
                <w:sz w:val="18"/>
              </w:rPr>
              <w:t>Rezultat - višak/manjak (šifre 9221-9222)</w:t>
            </w:r>
          </w:p>
        </w:tc>
        <w:tc>
          <w:tcPr>
            <w:tcW w:w="700" w:type="dxa"/>
            <w:tcMar>
              <w:top w:w="0" w:type="dxa"/>
              <w:bottom w:w="0" w:type="dxa"/>
            </w:tcMar>
            <w:vAlign w:val="center"/>
          </w:tcPr>
          <w:p w14:paraId="6BEECAD2" w14:textId="77777777" w:rsidR="00E61417" w:rsidRDefault="000E428E">
            <w:pPr>
              <w:keepNext/>
              <w:keepLines/>
              <w:spacing w:after="0" w:line="240" w:lineRule="auto"/>
            </w:pPr>
            <w:r>
              <w:rPr>
                <w:sz w:val="18"/>
              </w:rPr>
              <w:t>922</w:t>
            </w:r>
          </w:p>
        </w:tc>
        <w:tc>
          <w:tcPr>
            <w:tcW w:w="1860" w:type="dxa"/>
            <w:tcMar>
              <w:top w:w="0" w:type="dxa"/>
              <w:bottom w:w="0" w:type="dxa"/>
            </w:tcMar>
            <w:vAlign w:val="center"/>
          </w:tcPr>
          <w:p w14:paraId="42E7D71F" w14:textId="77777777" w:rsidR="00E61417" w:rsidRDefault="000E428E">
            <w:pPr>
              <w:keepNext/>
              <w:keepLines/>
              <w:spacing w:after="0" w:line="240" w:lineRule="auto"/>
              <w:jc w:val="right"/>
            </w:pPr>
            <w:r>
              <w:rPr>
                <w:sz w:val="18"/>
              </w:rPr>
              <w:t>-71.493,44</w:t>
            </w:r>
          </w:p>
        </w:tc>
        <w:tc>
          <w:tcPr>
            <w:tcW w:w="1860" w:type="dxa"/>
            <w:tcMar>
              <w:top w:w="0" w:type="dxa"/>
              <w:bottom w:w="0" w:type="dxa"/>
            </w:tcMar>
            <w:vAlign w:val="center"/>
          </w:tcPr>
          <w:p w14:paraId="53348B6A" w14:textId="77777777" w:rsidR="00E61417" w:rsidRDefault="000E428E">
            <w:pPr>
              <w:keepNext/>
              <w:keepLines/>
              <w:spacing w:after="0" w:line="240" w:lineRule="auto"/>
              <w:jc w:val="right"/>
            </w:pPr>
            <w:r>
              <w:rPr>
                <w:sz w:val="18"/>
              </w:rPr>
              <w:t>-64.647,77</w:t>
            </w:r>
          </w:p>
        </w:tc>
        <w:tc>
          <w:tcPr>
            <w:tcW w:w="700" w:type="dxa"/>
            <w:tcMar>
              <w:top w:w="0" w:type="dxa"/>
              <w:bottom w:w="0" w:type="dxa"/>
            </w:tcMar>
            <w:vAlign w:val="center"/>
          </w:tcPr>
          <w:p w14:paraId="21D54278" w14:textId="77777777" w:rsidR="00E61417" w:rsidRDefault="000E428E">
            <w:pPr>
              <w:keepNext/>
              <w:keepLines/>
              <w:spacing w:after="0" w:line="240" w:lineRule="auto"/>
              <w:jc w:val="right"/>
            </w:pPr>
            <w:r>
              <w:rPr>
                <w:sz w:val="18"/>
              </w:rPr>
              <w:t>90,4</w:t>
            </w:r>
          </w:p>
        </w:tc>
      </w:tr>
    </w:tbl>
    <w:p w14:paraId="4399265E" w14:textId="77777777" w:rsidR="00E61417" w:rsidRDefault="00E61417">
      <w:pPr>
        <w:spacing w:after="0"/>
      </w:pPr>
    </w:p>
    <w:p w14:paraId="6561AF99" w14:textId="1153E54E" w:rsidR="00E61417" w:rsidRDefault="000E428E">
      <w:r>
        <w:t> </w:t>
      </w:r>
      <w:r>
        <w:br/>
        <w:t>U 2025. godini ostvaren je višak prihoda poslovanja u iznosu od 15.028,</w:t>
      </w:r>
      <w:r w:rsidRPr="00DF62C5">
        <w:t>05 eura</w:t>
      </w:r>
      <w:r w:rsidR="00DF62C5" w:rsidRPr="00DF62C5">
        <w:t>,</w:t>
      </w:r>
      <w:r w:rsidRPr="00DF62C5">
        <w:t xml:space="preserve"> te je korigiran za iznos kapitalne pomoći PGŽ-a u iznosu od 5.701,63 eura. Prihod poslovanja </w:t>
      </w:r>
      <w:r>
        <w:t>nakon korekcije iznosi 9.326,42 eura, a manjak prihoda od nefinancijske imovine nakon korekcije iznosi 73.974,19 eura. Na kraju 2025. godine ostvaren je ukupan manjak u iznosu od 64.647,77 eura.</w:t>
      </w:r>
    </w:p>
    <w:p w14:paraId="6F9A7D69" w14:textId="77777777" w:rsidR="00E61417" w:rsidRDefault="00E61417"/>
    <w:p w14:paraId="14CA1684" w14:textId="77777777" w:rsidR="00E61417" w:rsidRDefault="000E428E">
      <w:pPr>
        <w:keepNext/>
        <w:spacing w:line="240" w:lineRule="auto"/>
        <w:jc w:val="center"/>
      </w:pPr>
      <w:r>
        <w:rPr>
          <w:b/>
          <w:sz w:val="28"/>
        </w:rPr>
        <w:lastRenderedPageBreak/>
        <w:t>Izvještaj o rashodima prema funkcijskoj klasifikaciji</w:t>
      </w:r>
    </w:p>
    <w:p w14:paraId="27CE72B0" w14:textId="77777777" w:rsidR="00E61417" w:rsidRDefault="000E428E">
      <w:pPr>
        <w:keepNext/>
        <w:spacing w:line="240" w:lineRule="auto"/>
        <w:jc w:val="center"/>
      </w:pPr>
      <w:r>
        <w:rPr>
          <w:sz w:val="28"/>
        </w:rPr>
        <w:t>Bilješka 38.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61417" w14:paraId="629C503B" w14:textId="77777777">
        <w:trPr>
          <w:cantSplit/>
        </w:trPr>
        <w:tc>
          <w:tcPr>
            <w:tcW w:w="700" w:type="dxa"/>
            <w:shd w:val="clear" w:color="auto" w:fill="E7F0F9"/>
            <w:tcMar>
              <w:top w:w="0" w:type="dxa"/>
              <w:bottom w:w="0" w:type="dxa"/>
            </w:tcMar>
            <w:vAlign w:val="center"/>
          </w:tcPr>
          <w:p w14:paraId="36128E46" w14:textId="77777777" w:rsidR="00E61417" w:rsidRDefault="000E428E">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0E8E016" w14:textId="77777777" w:rsidR="00E61417" w:rsidRDefault="000E428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0E95881" w14:textId="77777777" w:rsidR="00E61417" w:rsidRDefault="000E428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2F4FC4C" w14:textId="77777777" w:rsidR="00E61417" w:rsidRDefault="000E428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B7FADC2" w14:textId="77777777" w:rsidR="00E61417" w:rsidRDefault="000E428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C39DB3B" w14:textId="77777777" w:rsidR="00E61417" w:rsidRDefault="000E428E">
            <w:pPr>
              <w:keepNext/>
              <w:keepLines/>
              <w:spacing w:after="0" w:line="240" w:lineRule="auto"/>
              <w:jc w:val="center"/>
            </w:pPr>
            <w:r>
              <w:rPr>
                <w:b/>
                <w:sz w:val="18"/>
              </w:rPr>
              <w:t>Indeks (%)</w:t>
            </w:r>
          </w:p>
        </w:tc>
      </w:tr>
      <w:tr w:rsidR="00E61417" w14:paraId="75A1EDC4" w14:textId="77777777">
        <w:trPr>
          <w:cantSplit/>
          <w:trHeight w:val="560"/>
        </w:trPr>
        <w:tc>
          <w:tcPr>
            <w:tcW w:w="700" w:type="dxa"/>
            <w:tcMar>
              <w:top w:w="0" w:type="dxa"/>
              <w:bottom w:w="0" w:type="dxa"/>
            </w:tcMar>
            <w:vAlign w:val="center"/>
          </w:tcPr>
          <w:p w14:paraId="21BED38F" w14:textId="77777777" w:rsidR="00E61417" w:rsidRDefault="000E428E">
            <w:pPr>
              <w:keepNext/>
              <w:keepLines/>
              <w:spacing w:after="0" w:line="240" w:lineRule="auto"/>
            </w:pPr>
            <w:r>
              <w:rPr>
                <w:sz w:val="18"/>
              </w:rPr>
              <w:t>09</w:t>
            </w:r>
          </w:p>
        </w:tc>
        <w:tc>
          <w:tcPr>
            <w:tcW w:w="3180" w:type="dxa"/>
            <w:tcMar>
              <w:top w:w="0" w:type="dxa"/>
              <w:bottom w:w="0" w:type="dxa"/>
            </w:tcMar>
            <w:vAlign w:val="center"/>
          </w:tcPr>
          <w:p w14:paraId="30C6CC8C" w14:textId="77777777" w:rsidR="00E61417" w:rsidRDefault="000E428E">
            <w:pPr>
              <w:keepNext/>
              <w:keepLines/>
              <w:spacing w:after="0" w:line="240" w:lineRule="auto"/>
            </w:pPr>
            <w:r>
              <w:rPr>
                <w:sz w:val="18"/>
              </w:rPr>
              <w:t>Obrazovanje (šifre 091+092+093+094+095+096+097+098)</w:t>
            </w:r>
          </w:p>
        </w:tc>
        <w:tc>
          <w:tcPr>
            <w:tcW w:w="700" w:type="dxa"/>
            <w:tcMar>
              <w:top w:w="0" w:type="dxa"/>
              <w:bottom w:w="0" w:type="dxa"/>
            </w:tcMar>
            <w:vAlign w:val="center"/>
          </w:tcPr>
          <w:p w14:paraId="55A1E828" w14:textId="77777777" w:rsidR="00E61417" w:rsidRDefault="000E428E">
            <w:pPr>
              <w:keepNext/>
              <w:keepLines/>
              <w:spacing w:after="0" w:line="240" w:lineRule="auto"/>
            </w:pPr>
            <w:r>
              <w:rPr>
                <w:sz w:val="18"/>
              </w:rPr>
              <w:t>09</w:t>
            </w:r>
          </w:p>
        </w:tc>
        <w:tc>
          <w:tcPr>
            <w:tcW w:w="1860" w:type="dxa"/>
            <w:tcMar>
              <w:top w:w="0" w:type="dxa"/>
              <w:bottom w:w="0" w:type="dxa"/>
            </w:tcMar>
            <w:vAlign w:val="center"/>
          </w:tcPr>
          <w:p w14:paraId="3F542371" w14:textId="77777777" w:rsidR="00E61417" w:rsidRDefault="000E428E">
            <w:pPr>
              <w:keepNext/>
              <w:keepLines/>
              <w:spacing w:after="0" w:line="240" w:lineRule="auto"/>
              <w:jc w:val="right"/>
            </w:pPr>
            <w:r>
              <w:rPr>
                <w:sz w:val="18"/>
              </w:rPr>
              <w:t>1.209.258,47</w:t>
            </w:r>
          </w:p>
        </w:tc>
        <w:tc>
          <w:tcPr>
            <w:tcW w:w="1860" w:type="dxa"/>
            <w:tcMar>
              <w:top w:w="0" w:type="dxa"/>
              <w:bottom w:w="0" w:type="dxa"/>
            </w:tcMar>
            <w:vAlign w:val="center"/>
          </w:tcPr>
          <w:p w14:paraId="19E088E2" w14:textId="77777777" w:rsidR="00E61417" w:rsidRDefault="000E428E">
            <w:pPr>
              <w:keepNext/>
              <w:keepLines/>
              <w:spacing w:after="0" w:line="240" w:lineRule="auto"/>
              <w:jc w:val="right"/>
            </w:pPr>
            <w:r>
              <w:rPr>
                <w:sz w:val="18"/>
              </w:rPr>
              <w:t>1.504.333,98</w:t>
            </w:r>
          </w:p>
        </w:tc>
        <w:tc>
          <w:tcPr>
            <w:tcW w:w="700" w:type="dxa"/>
            <w:tcMar>
              <w:top w:w="0" w:type="dxa"/>
              <w:bottom w:w="0" w:type="dxa"/>
            </w:tcMar>
            <w:vAlign w:val="center"/>
          </w:tcPr>
          <w:p w14:paraId="55F00FFB" w14:textId="77777777" w:rsidR="00E61417" w:rsidRDefault="000E428E">
            <w:pPr>
              <w:keepNext/>
              <w:keepLines/>
              <w:spacing w:after="0" w:line="240" w:lineRule="auto"/>
              <w:jc w:val="right"/>
            </w:pPr>
            <w:r>
              <w:rPr>
                <w:sz w:val="18"/>
              </w:rPr>
              <w:t>124,4</w:t>
            </w:r>
          </w:p>
        </w:tc>
      </w:tr>
    </w:tbl>
    <w:p w14:paraId="602B7362" w14:textId="77777777" w:rsidR="00E61417" w:rsidRDefault="00E61417">
      <w:pPr>
        <w:spacing w:after="0"/>
      </w:pPr>
    </w:p>
    <w:p w14:paraId="7DF6681D" w14:textId="77777777" w:rsidR="00E61417" w:rsidRDefault="000E428E">
      <w:r>
        <w:t> </w:t>
      </w:r>
      <w:r>
        <w:br/>
        <w:t>Prema funkcijskoj klasifikaciji rashodi poslovanja u predškolskom obrazovanju povećani su u odnosu na prošlu godinu za 24,3% najvećim dijelom zbog rasta plaća zaposlenih. Od 01.11.2024. godine osnovica za izračun bruto plaće povećana je sa 702,10 eura na 947,18 eura odnosno za 35% u sklopu potpisivanja Dodatka 4. Kolektivnom ugovoru.  Također su povećane prigodne nagrade (božićnica, regres) pojedinačno sa 199,08 eura na 350,00 eura. Od 01.09.2025. osnovica za izračun bruto plaće povećana je na 1.004.87 eura u sklopu potpisivanja Dodatka 5. Kolektivnom ugovoru.</w:t>
      </w:r>
    </w:p>
    <w:p w14:paraId="710527DA" w14:textId="77777777" w:rsidR="00E61417" w:rsidRDefault="00E61417"/>
    <w:p w14:paraId="6DD6D832" w14:textId="77777777" w:rsidR="00E61417" w:rsidRDefault="000E428E">
      <w:pPr>
        <w:keepNext/>
        <w:spacing w:line="240" w:lineRule="auto"/>
        <w:jc w:val="center"/>
      </w:pPr>
      <w:r>
        <w:rPr>
          <w:b/>
          <w:sz w:val="28"/>
        </w:rPr>
        <w:t>Promjene u vrijednosti i obujmu imovine i obveza</w:t>
      </w:r>
    </w:p>
    <w:p w14:paraId="6630D5B2" w14:textId="77777777" w:rsidR="00E61417" w:rsidRDefault="000E428E">
      <w:pPr>
        <w:keepNext/>
        <w:spacing w:line="240" w:lineRule="auto"/>
        <w:jc w:val="center"/>
      </w:pPr>
      <w:r>
        <w:rPr>
          <w:sz w:val="28"/>
        </w:rPr>
        <w:t>Bilješka 39.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61417" w14:paraId="469F5189" w14:textId="77777777">
        <w:trPr>
          <w:cantSplit/>
        </w:trPr>
        <w:tc>
          <w:tcPr>
            <w:tcW w:w="700" w:type="dxa"/>
            <w:shd w:val="clear" w:color="auto" w:fill="E7F0F9"/>
            <w:tcMar>
              <w:top w:w="0" w:type="dxa"/>
              <w:bottom w:w="0" w:type="dxa"/>
            </w:tcMar>
            <w:vAlign w:val="center"/>
          </w:tcPr>
          <w:p w14:paraId="7A82FE47" w14:textId="77777777" w:rsidR="00E61417" w:rsidRDefault="000E428E">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E61EA39" w14:textId="77777777" w:rsidR="00E61417" w:rsidRDefault="000E428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D634D12" w14:textId="77777777" w:rsidR="00E61417" w:rsidRDefault="000E428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5908681" w14:textId="77777777" w:rsidR="00E61417" w:rsidRDefault="000E428E">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14:paraId="5484C9F8" w14:textId="77777777" w:rsidR="00E61417" w:rsidRDefault="000E428E">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14:paraId="05451766" w14:textId="77777777" w:rsidR="00E61417" w:rsidRDefault="000E428E">
            <w:pPr>
              <w:keepNext/>
              <w:keepLines/>
              <w:spacing w:after="0" w:line="240" w:lineRule="auto"/>
              <w:jc w:val="center"/>
            </w:pPr>
            <w:r>
              <w:rPr>
                <w:b/>
                <w:sz w:val="18"/>
              </w:rPr>
              <w:t>Indeks (%)</w:t>
            </w:r>
          </w:p>
        </w:tc>
      </w:tr>
      <w:tr w:rsidR="00E61417" w14:paraId="681F49B6" w14:textId="77777777">
        <w:trPr>
          <w:cantSplit/>
          <w:trHeight w:val="560"/>
        </w:trPr>
        <w:tc>
          <w:tcPr>
            <w:tcW w:w="700" w:type="dxa"/>
            <w:tcMar>
              <w:top w:w="0" w:type="dxa"/>
              <w:bottom w:w="0" w:type="dxa"/>
            </w:tcMar>
            <w:vAlign w:val="center"/>
          </w:tcPr>
          <w:p w14:paraId="6907D86C" w14:textId="77777777" w:rsidR="00E61417" w:rsidRDefault="000E428E">
            <w:pPr>
              <w:keepNext/>
              <w:keepLines/>
              <w:spacing w:after="0" w:line="240" w:lineRule="auto"/>
            </w:pPr>
            <w:r>
              <w:rPr>
                <w:sz w:val="18"/>
              </w:rPr>
              <w:t>91511</w:t>
            </w:r>
          </w:p>
        </w:tc>
        <w:tc>
          <w:tcPr>
            <w:tcW w:w="3180" w:type="dxa"/>
            <w:tcMar>
              <w:top w:w="0" w:type="dxa"/>
              <w:bottom w:w="0" w:type="dxa"/>
            </w:tcMar>
            <w:vAlign w:val="center"/>
          </w:tcPr>
          <w:p w14:paraId="6D069766" w14:textId="77777777" w:rsidR="00E61417" w:rsidRDefault="000E428E">
            <w:pPr>
              <w:keepNext/>
              <w:keepLines/>
              <w:spacing w:after="0" w:line="240" w:lineRule="auto"/>
            </w:pPr>
            <w:r>
              <w:rPr>
                <w:sz w:val="18"/>
              </w:rPr>
              <w:t>Promjene u vrijednosti imovine (šifre P001+P008)</w:t>
            </w:r>
          </w:p>
        </w:tc>
        <w:tc>
          <w:tcPr>
            <w:tcW w:w="700" w:type="dxa"/>
            <w:tcMar>
              <w:top w:w="0" w:type="dxa"/>
              <w:bottom w:w="0" w:type="dxa"/>
            </w:tcMar>
            <w:vAlign w:val="center"/>
          </w:tcPr>
          <w:p w14:paraId="30EB2109" w14:textId="77777777" w:rsidR="00E61417" w:rsidRDefault="000E428E">
            <w:pPr>
              <w:keepNext/>
              <w:keepLines/>
              <w:spacing w:after="0" w:line="240" w:lineRule="auto"/>
            </w:pPr>
            <w:r>
              <w:rPr>
                <w:sz w:val="18"/>
              </w:rPr>
              <w:t>91511</w:t>
            </w:r>
          </w:p>
        </w:tc>
        <w:tc>
          <w:tcPr>
            <w:tcW w:w="1860" w:type="dxa"/>
            <w:tcMar>
              <w:top w:w="0" w:type="dxa"/>
              <w:bottom w:w="0" w:type="dxa"/>
            </w:tcMar>
            <w:vAlign w:val="center"/>
          </w:tcPr>
          <w:p w14:paraId="475F2F36" w14:textId="77777777" w:rsidR="00E61417" w:rsidRDefault="000E428E">
            <w:pPr>
              <w:keepNext/>
              <w:keepLines/>
              <w:spacing w:after="0" w:line="240" w:lineRule="auto"/>
              <w:jc w:val="right"/>
            </w:pPr>
            <w:r>
              <w:rPr>
                <w:sz w:val="18"/>
              </w:rPr>
              <w:t>0,00</w:t>
            </w:r>
          </w:p>
        </w:tc>
        <w:tc>
          <w:tcPr>
            <w:tcW w:w="1860" w:type="dxa"/>
            <w:tcMar>
              <w:top w:w="0" w:type="dxa"/>
              <w:bottom w:w="0" w:type="dxa"/>
            </w:tcMar>
            <w:vAlign w:val="center"/>
          </w:tcPr>
          <w:p w14:paraId="29A2F566" w14:textId="77777777" w:rsidR="00E61417" w:rsidRDefault="000E428E">
            <w:pPr>
              <w:keepNext/>
              <w:keepLines/>
              <w:spacing w:after="0" w:line="240" w:lineRule="auto"/>
              <w:jc w:val="right"/>
            </w:pPr>
            <w:r>
              <w:rPr>
                <w:sz w:val="18"/>
              </w:rPr>
              <w:t>25.251,23</w:t>
            </w:r>
          </w:p>
        </w:tc>
        <w:tc>
          <w:tcPr>
            <w:tcW w:w="700" w:type="dxa"/>
            <w:tcMar>
              <w:top w:w="0" w:type="dxa"/>
              <w:bottom w:w="0" w:type="dxa"/>
            </w:tcMar>
            <w:vAlign w:val="center"/>
          </w:tcPr>
          <w:p w14:paraId="6BAD082B" w14:textId="77777777" w:rsidR="00E61417" w:rsidRDefault="000E428E">
            <w:pPr>
              <w:keepNext/>
              <w:keepLines/>
              <w:spacing w:after="0" w:line="240" w:lineRule="auto"/>
              <w:jc w:val="right"/>
            </w:pPr>
            <w:r>
              <w:rPr>
                <w:sz w:val="18"/>
              </w:rPr>
              <w:t>-</w:t>
            </w:r>
          </w:p>
        </w:tc>
      </w:tr>
    </w:tbl>
    <w:p w14:paraId="135BC122" w14:textId="77777777" w:rsidR="00E61417" w:rsidRDefault="00E61417">
      <w:pPr>
        <w:spacing w:after="0"/>
      </w:pPr>
    </w:p>
    <w:p w14:paraId="420CEC0D" w14:textId="77777777" w:rsidR="00E61417" w:rsidRDefault="000E428E">
      <w:r>
        <w:t> </w:t>
      </w:r>
      <w:r>
        <w:br/>
        <w:t>Smanjenje promjene u vrijednosti imovine nastalo je zbog ispravka vrijednosti prethodno nabavljene dugotrajne imovine.</w:t>
      </w:r>
    </w:p>
    <w:p w14:paraId="04C87921" w14:textId="77777777" w:rsidR="00E61417" w:rsidRDefault="00E61417"/>
    <w:p w14:paraId="19DBA8A1" w14:textId="77777777" w:rsidR="00E61417" w:rsidRDefault="000E428E">
      <w:pPr>
        <w:keepNext/>
        <w:spacing w:line="240" w:lineRule="auto"/>
        <w:jc w:val="center"/>
      </w:pPr>
      <w:r>
        <w:rPr>
          <w:sz w:val="28"/>
        </w:rPr>
        <w:t>Bilješka 40.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61417" w14:paraId="72B13CA2" w14:textId="77777777">
        <w:trPr>
          <w:cantSplit/>
        </w:trPr>
        <w:tc>
          <w:tcPr>
            <w:tcW w:w="700" w:type="dxa"/>
            <w:shd w:val="clear" w:color="auto" w:fill="E7F0F9"/>
            <w:tcMar>
              <w:top w:w="0" w:type="dxa"/>
              <w:bottom w:w="0" w:type="dxa"/>
            </w:tcMar>
            <w:vAlign w:val="center"/>
          </w:tcPr>
          <w:p w14:paraId="1AE0E076" w14:textId="77777777" w:rsidR="00E61417" w:rsidRDefault="000E428E">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00FDCA5" w14:textId="77777777" w:rsidR="00E61417" w:rsidRDefault="000E428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B906E3F" w14:textId="77777777" w:rsidR="00E61417" w:rsidRDefault="000E428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EE24B97" w14:textId="77777777" w:rsidR="00E61417" w:rsidRDefault="000E428E">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14:paraId="3A7ABE7E" w14:textId="77777777" w:rsidR="00E61417" w:rsidRDefault="000E428E">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14:paraId="11EAAB10" w14:textId="77777777" w:rsidR="00E61417" w:rsidRDefault="000E428E">
            <w:pPr>
              <w:keepNext/>
              <w:keepLines/>
              <w:spacing w:after="0" w:line="240" w:lineRule="auto"/>
              <w:jc w:val="center"/>
            </w:pPr>
            <w:r>
              <w:rPr>
                <w:b/>
                <w:sz w:val="18"/>
              </w:rPr>
              <w:t>Indeks (%)</w:t>
            </w:r>
          </w:p>
        </w:tc>
      </w:tr>
      <w:tr w:rsidR="00E61417" w14:paraId="7365CF03" w14:textId="77777777">
        <w:trPr>
          <w:cantSplit/>
          <w:trHeight w:val="560"/>
        </w:trPr>
        <w:tc>
          <w:tcPr>
            <w:tcW w:w="700" w:type="dxa"/>
            <w:tcMar>
              <w:top w:w="0" w:type="dxa"/>
              <w:bottom w:w="0" w:type="dxa"/>
            </w:tcMar>
            <w:vAlign w:val="center"/>
          </w:tcPr>
          <w:p w14:paraId="146FF90F" w14:textId="77777777" w:rsidR="00E61417" w:rsidRDefault="000E428E">
            <w:pPr>
              <w:keepNext/>
              <w:keepLines/>
              <w:spacing w:after="0" w:line="240" w:lineRule="auto"/>
            </w:pPr>
            <w:r>
              <w:rPr>
                <w:sz w:val="18"/>
              </w:rPr>
              <w:t>91512</w:t>
            </w:r>
          </w:p>
        </w:tc>
        <w:tc>
          <w:tcPr>
            <w:tcW w:w="3180" w:type="dxa"/>
            <w:tcMar>
              <w:top w:w="0" w:type="dxa"/>
              <w:bottom w:w="0" w:type="dxa"/>
            </w:tcMar>
            <w:vAlign w:val="center"/>
          </w:tcPr>
          <w:p w14:paraId="26B25EA3" w14:textId="77777777" w:rsidR="00E61417" w:rsidRDefault="000E428E">
            <w:pPr>
              <w:keepNext/>
              <w:keepLines/>
              <w:spacing w:after="0" w:line="240" w:lineRule="auto"/>
            </w:pPr>
            <w:r>
              <w:rPr>
                <w:sz w:val="18"/>
              </w:rPr>
              <w:t>Promjene u obujmu imovine (šifre P016+P023)</w:t>
            </w:r>
          </w:p>
        </w:tc>
        <w:tc>
          <w:tcPr>
            <w:tcW w:w="700" w:type="dxa"/>
            <w:tcMar>
              <w:top w:w="0" w:type="dxa"/>
              <w:bottom w:w="0" w:type="dxa"/>
            </w:tcMar>
            <w:vAlign w:val="center"/>
          </w:tcPr>
          <w:p w14:paraId="23E550CF" w14:textId="77777777" w:rsidR="00E61417" w:rsidRDefault="000E428E">
            <w:pPr>
              <w:keepNext/>
              <w:keepLines/>
              <w:spacing w:after="0" w:line="240" w:lineRule="auto"/>
            </w:pPr>
            <w:r>
              <w:rPr>
                <w:sz w:val="18"/>
              </w:rPr>
              <w:t>91512</w:t>
            </w:r>
          </w:p>
        </w:tc>
        <w:tc>
          <w:tcPr>
            <w:tcW w:w="1860" w:type="dxa"/>
            <w:tcMar>
              <w:top w:w="0" w:type="dxa"/>
              <w:bottom w:w="0" w:type="dxa"/>
            </w:tcMar>
            <w:vAlign w:val="center"/>
          </w:tcPr>
          <w:p w14:paraId="2F59D484" w14:textId="77777777" w:rsidR="00E61417" w:rsidRDefault="000E428E">
            <w:pPr>
              <w:keepNext/>
              <w:keepLines/>
              <w:spacing w:after="0" w:line="240" w:lineRule="auto"/>
              <w:jc w:val="right"/>
            </w:pPr>
            <w:r>
              <w:rPr>
                <w:sz w:val="18"/>
              </w:rPr>
              <w:t>640,00</w:t>
            </w:r>
          </w:p>
        </w:tc>
        <w:tc>
          <w:tcPr>
            <w:tcW w:w="1860" w:type="dxa"/>
            <w:tcMar>
              <w:top w:w="0" w:type="dxa"/>
              <w:bottom w:w="0" w:type="dxa"/>
            </w:tcMar>
            <w:vAlign w:val="center"/>
          </w:tcPr>
          <w:p w14:paraId="243A9217" w14:textId="77777777" w:rsidR="00E61417" w:rsidRDefault="000E428E">
            <w:pPr>
              <w:keepNext/>
              <w:keepLines/>
              <w:spacing w:after="0" w:line="240" w:lineRule="auto"/>
              <w:jc w:val="right"/>
            </w:pPr>
            <w:r>
              <w:rPr>
                <w:sz w:val="18"/>
              </w:rPr>
              <w:t>79,99</w:t>
            </w:r>
          </w:p>
        </w:tc>
        <w:tc>
          <w:tcPr>
            <w:tcW w:w="700" w:type="dxa"/>
            <w:tcMar>
              <w:top w:w="0" w:type="dxa"/>
              <w:bottom w:w="0" w:type="dxa"/>
            </w:tcMar>
            <w:vAlign w:val="center"/>
          </w:tcPr>
          <w:p w14:paraId="7603306D" w14:textId="77777777" w:rsidR="00E61417" w:rsidRDefault="000E428E">
            <w:pPr>
              <w:keepNext/>
              <w:keepLines/>
              <w:spacing w:after="0" w:line="240" w:lineRule="auto"/>
              <w:jc w:val="right"/>
            </w:pPr>
            <w:r>
              <w:rPr>
                <w:sz w:val="18"/>
              </w:rPr>
              <w:t>12,5</w:t>
            </w:r>
          </w:p>
        </w:tc>
      </w:tr>
    </w:tbl>
    <w:p w14:paraId="23C3AB64" w14:textId="77777777" w:rsidR="00E61417" w:rsidRDefault="00E61417">
      <w:pPr>
        <w:spacing w:after="0"/>
      </w:pPr>
    </w:p>
    <w:p w14:paraId="2492D433" w14:textId="77777777" w:rsidR="00E61417" w:rsidRDefault="000E428E">
      <w:r>
        <w:t> </w:t>
      </w:r>
      <w:r>
        <w:br/>
        <w:t>Povećanje promjena u obujmu imovine u izvještajnom razdoblju odnosi se na povećanje dugotrajne proizvodne imovine uslijed donirane oprema od Općine i smanjenje neproizvodne dugotrajne imovine.</w:t>
      </w:r>
    </w:p>
    <w:p w14:paraId="2FE37D33" w14:textId="77777777" w:rsidR="00E61417" w:rsidRDefault="00E61417"/>
    <w:p w14:paraId="4546CABE" w14:textId="77777777" w:rsidR="00E61417" w:rsidRDefault="000E428E">
      <w:pPr>
        <w:keepNext/>
        <w:spacing w:line="240" w:lineRule="auto"/>
        <w:jc w:val="center"/>
      </w:pPr>
      <w:r>
        <w:rPr>
          <w:b/>
          <w:sz w:val="28"/>
        </w:rPr>
        <w:lastRenderedPageBreak/>
        <w:t>Izvještaj o obvezama</w:t>
      </w:r>
    </w:p>
    <w:p w14:paraId="47DCC439" w14:textId="77777777" w:rsidR="00E61417" w:rsidRDefault="000E428E">
      <w:pPr>
        <w:keepNext/>
        <w:spacing w:line="240" w:lineRule="auto"/>
        <w:jc w:val="center"/>
      </w:pPr>
      <w:r>
        <w:rPr>
          <w:sz w:val="28"/>
        </w:rPr>
        <w:t>Bilješka 41.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E61417" w14:paraId="2C5BC1E6" w14:textId="77777777">
        <w:trPr>
          <w:cantSplit/>
        </w:trPr>
        <w:tc>
          <w:tcPr>
            <w:tcW w:w="700" w:type="dxa"/>
            <w:shd w:val="clear" w:color="auto" w:fill="E7F0F9"/>
            <w:tcMar>
              <w:top w:w="0" w:type="dxa"/>
              <w:bottom w:w="0" w:type="dxa"/>
            </w:tcMar>
            <w:vAlign w:val="center"/>
          </w:tcPr>
          <w:p w14:paraId="7B609971" w14:textId="77777777" w:rsidR="00E61417" w:rsidRDefault="000E428E">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3EB82FB" w14:textId="77777777" w:rsidR="00E61417" w:rsidRDefault="000E428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D0CA5A2" w14:textId="77777777" w:rsidR="00E61417" w:rsidRDefault="000E428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93B1883" w14:textId="77777777" w:rsidR="00E61417" w:rsidRDefault="000E428E">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5B281934" w14:textId="77777777" w:rsidR="00E61417" w:rsidRDefault="000E428E">
            <w:pPr>
              <w:keepNext/>
              <w:keepLines/>
              <w:spacing w:after="0" w:line="240" w:lineRule="auto"/>
              <w:jc w:val="center"/>
            </w:pPr>
            <w:r>
              <w:rPr>
                <w:b/>
                <w:sz w:val="18"/>
              </w:rPr>
              <w:t>Indeks (%)</w:t>
            </w:r>
          </w:p>
        </w:tc>
      </w:tr>
      <w:tr w:rsidR="00E61417" w14:paraId="71ACEC57" w14:textId="77777777">
        <w:trPr>
          <w:cantSplit/>
          <w:trHeight w:val="560"/>
        </w:trPr>
        <w:tc>
          <w:tcPr>
            <w:tcW w:w="700" w:type="dxa"/>
            <w:tcMar>
              <w:top w:w="0" w:type="dxa"/>
              <w:bottom w:w="0" w:type="dxa"/>
            </w:tcMar>
            <w:vAlign w:val="center"/>
          </w:tcPr>
          <w:p w14:paraId="572A5E82" w14:textId="77777777" w:rsidR="00E61417" w:rsidRDefault="00E61417">
            <w:pPr>
              <w:keepNext/>
              <w:keepLines/>
              <w:spacing w:after="0" w:line="240" w:lineRule="auto"/>
            </w:pPr>
          </w:p>
        </w:tc>
        <w:tc>
          <w:tcPr>
            <w:tcW w:w="3180" w:type="dxa"/>
            <w:tcMar>
              <w:top w:w="0" w:type="dxa"/>
              <w:bottom w:w="0" w:type="dxa"/>
            </w:tcMar>
            <w:vAlign w:val="center"/>
          </w:tcPr>
          <w:p w14:paraId="0F7885C9" w14:textId="77777777" w:rsidR="00E61417" w:rsidRDefault="000E428E">
            <w:pPr>
              <w:keepNext/>
              <w:keepLines/>
              <w:spacing w:after="0" w:line="240" w:lineRule="auto"/>
            </w:pPr>
            <w:r>
              <w:rPr>
                <w:sz w:val="18"/>
              </w:rPr>
              <w:t>Stanje obveza na kraju izvještajnog razdoblja (šifre V001+V002-V004) i (šifre V007+V009)</w:t>
            </w:r>
          </w:p>
        </w:tc>
        <w:tc>
          <w:tcPr>
            <w:tcW w:w="700" w:type="dxa"/>
            <w:tcMar>
              <w:top w:w="0" w:type="dxa"/>
              <w:bottom w:w="0" w:type="dxa"/>
            </w:tcMar>
            <w:vAlign w:val="center"/>
          </w:tcPr>
          <w:p w14:paraId="1DB11A5B" w14:textId="77777777" w:rsidR="00E61417" w:rsidRDefault="000E428E">
            <w:pPr>
              <w:keepNext/>
              <w:keepLines/>
              <w:spacing w:after="0" w:line="240" w:lineRule="auto"/>
            </w:pPr>
            <w:r>
              <w:rPr>
                <w:sz w:val="18"/>
              </w:rPr>
              <w:t>V006</w:t>
            </w:r>
          </w:p>
        </w:tc>
        <w:tc>
          <w:tcPr>
            <w:tcW w:w="1860" w:type="dxa"/>
            <w:tcMar>
              <w:top w:w="0" w:type="dxa"/>
              <w:bottom w:w="0" w:type="dxa"/>
            </w:tcMar>
            <w:vAlign w:val="center"/>
          </w:tcPr>
          <w:p w14:paraId="2E4CE096" w14:textId="77777777" w:rsidR="00E61417" w:rsidRDefault="000E428E">
            <w:pPr>
              <w:keepNext/>
              <w:keepLines/>
              <w:spacing w:after="0" w:line="240" w:lineRule="auto"/>
              <w:jc w:val="right"/>
            </w:pPr>
            <w:r>
              <w:rPr>
                <w:sz w:val="18"/>
              </w:rPr>
              <w:t>146.410,32</w:t>
            </w:r>
          </w:p>
        </w:tc>
        <w:tc>
          <w:tcPr>
            <w:tcW w:w="700" w:type="dxa"/>
            <w:tcMar>
              <w:top w:w="0" w:type="dxa"/>
              <w:bottom w:w="0" w:type="dxa"/>
            </w:tcMar>
            <w:vAlign w:val="center"/>
          </w:tcPr>
          <w:p w14:paraId="5650B7ED" w14:textId="77777777" w:rsidR="00E61417" w:rsidRDefault="000E428E">
            <w:pPr>
              <w:keepNext/>
              <w:keepLines/>
              <w:spacing w:after="0" w:line="240" w:lineRule="auto"/>
              <w:jc w:val="right"/>
            </w:pPr>
            <w:r>
              <w:rPr>
                <w:sz w:val="18"/>
              </w:rPr>
              <w:t>-</w:t>
            </w:r>
          </w:p>
        </w:tc>
      </w:tr>
    </w:tbl>
    <w:p w14:paraId="11F3BF5E" w14:textId="77777777" w:rsidR="00E61417" w:rsidRDefault="00E61417">
      <w:pPr>
        <w:spacing w:after="0"/>
      </w:pPr>
    </w:p>
    <w:p w14:paraId="4F013311" w14:textId="40F71BC0" w:rsidR="00E61417" w:rsidRDefault="000E428E">
      <w:r>
        <w:t> </w:t>
      </w:r>
      <w:r>
        <w:br/>
        <w:t xml:space="preserve">Stanje obveza na kraju izvještajnog razdoblja iznosi 146.410.32 eura, a odnosi se na obveze za plaće i materijalne rashode za prosinac 2025. </w:t>
      </w:r>
      <w:r w:rsidRPr="00DF62C5">
        <w:rPr>
          <w:color w:val="FF0000"/>
        </w:rPr>
        <w:t xml:space="preserve">godine te </w:t>
      </w:r>
      <w:r>
        <w:t>predujmove. Sve obveze su nedospjele.</w:t>
      </w:r>
    </w:p>
    <w:p w14:paraId="7C10FCAC" w14:textId="77777777" w:rsidR="00E61417" w:rsidRDefault="00E61417"/>
    <w:p w14:paraId="32BA4919" w14:textId="77777777" w:rsidR="00E61417" w:rsidRDefault="000E428E">
      <w:pPr>
        <w:keepNext/>
        <w:spacing w:line="240" w:lineRule="auto"/>
        <w:jc w:val="center"/>
      </w:pPr>
      <w:r>
        <w:rPr>
          <w:sz w:val="28"/>
        </w:rPr>
        <w:t>Bilješka 42.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E61417" w14:paraId="76AA4A91" w14:textId="77777777">
        <w:trPr>
          <w:cantSplit/>
        </w:trPr>
        <w:tc>
          <w:tcPr>
            <w:tcW w:w="700" w:type="dxa"/>
            <w:shd w:val="clear" w:color="auto" w:fill="E7F0F9"/>
            <w:tcMar>
              <w:top w:w="0" w:type="dxa"/>
              <w:bottom w:w="0" w:type="dxa"/>
            </w:tcMar>
            <w:vAlign w:val="center"/>
          </w:tcPr>
          <w:p w14:paraId="2F930C3D" w14:textId="77777777" w:rsidR="00E61417" w:rsidRDefault="000E428E">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74956EE" w14:textId="77777777" w:rsidR="00E61417" w:rsidRDefault="000E428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398A8FA" w14:textId="77777777" w:rsidR="00E61417" w:rsidRDefault="000E428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297415B" w14:textId="77777777" w:rsidR="00E61417" w:rsidRDefault="000E428E">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5FB32549" w14:textId="77777777" w:rsidR="00E61417" w:rsidRDefault="000E428E">
            <w:pPr>
              <w:keepNext/>
              <w:keepLines/>
              <w:spacing w:after="0" w:line="240" w:lineRule="auto"/>
              <w:jc w:val="center"/>
            </w:pPr>
            <w:r>
              <w:rPr>
                <w:b/>
                <w:sz w:val="18"/>
              </w:rPr>
              <w:t>Indeks (%)</w:t>
            </w:r>
          </w:p>
        </w:tc>
      </w:tr>
      <w:tr w:rsidR="00E61417" w14:paraId="5CDB298B" w14:textId="77777777">
        <w:trPr>
          <w:cantSplit/>
          <w:trHeight w:val="560"/>
        </w:trPr>
        <w:tc>
          <w:tcPr>
            <w:tcW w:w="700" w:type="dxa"/>
            <w:tcMar>
              <w:top w:w="0" w:type="dxa"/>
              <w:bottom w:w="0" w:type="dxa"/>
            </w:tcMar>
            <w:vAlign w:val="center"/>
          </w:tcPr>
          <w:p w14:paraId="7DFB8FD6" w14:textId="77777777" w:rsidR="00E61417" w:rsidRDefault="00E61417">
            <w:pPr>
              <w:keepNext/>
              <w:keepLines/>
              <w:spacing w:after="0" w:line="240" w:lineRule="auto"/>
            </w:pPr>
          </w:p>
        </w:tc>
        <w:tc>
          <w:tcPr>
            <w:tcW w:w="3180" w:type="dxa"/>
            <w:tcMar>
              <w:top w:w="0" w:type="dxa"/>
              <w:bottom w:w="0" w:type="dxa"/>
            </w:tcMar>
            <w:vAlign w:val="center"/>
          </w:tcPr>
          <w:p w14:paraId="36CA0BFD" w14:textId="77777777" w:rsidR="00E61417" w:rsidRDefault="000E428E">
            <w:pPr>
              <w:keepNext/>
              <w:keepLines/>
              <w:spacing w:after="0" w:line="240" w:lineRule="auto"/>
            </w:pPr>
            <w:r>
              <w:rPr>
                <w:sz w:val="18"/>
              </w:rPr>
              <w:t>Stanje dospjelih obveza na kraju izvještajnog razdoblja (šifre V008+D23+D24 + 'D dio 25,26' + D27)</w:t>
            </w:r>
          </w:p>
        </w:tc>
        <w:tc>
          <w:tcPr>
            <w:tcW w:w="700" w:type="dxa"/>
            <w:tcMar>
              <w:top w:w="0" w:type="dxa"/>
              <w:bottom w:w="0" w:type="dxa"/>
            </w:tcMar>
            <w:vAlign w:val="center"/>
          </w:tcPr>
          <w:p w14:paraId="003ABD82" w14:textId="77777777" w:rsidR="00E61417" w:rsidRDefault="000E428E">
            <w:pPr>
              <w:keepNext/>
              <w:keepLines/>
              <w:spacing w:after="0" w:line="240" w:lineRule="auto"/>
            </w:pPr>
            <w:r>
              <w:rPr>
                <w:sz w:val="18"/>
              </w:rPr>
              <w:t>V007</w:t>
            </w:r>
          </w:p>
        </w:tc>
        <w:tc>
          <w:tcPr>
            <w:tcW w:w="1860" w:type="dxa"/>
            <w:tcMar>
              <w:top w:w="0" w:type="dxa"/>
              <w:bottom w:w="0" w:type="dxa"/>
            </w:tcMar>
            <w:vAlign w:val="center"/>
          </w:tcPr>
          <w:p w14:paraId="6884DA79" w14:textId="77777777" w:rsidR="00E61417" w:rsidRDefault="000E428E">
            <w:pPr>
              <w:keepNext/>
              <w:keepLines/>
              <w:spacing w:after="0" w:line="240" w:lineRule="auto"/>
              <w:jc w:val="right"/>
            </w:pPr>
            <w:r>
              <w:rPr>
                <w:sz w:val="18"/>
              </w:rPr>
              <w:t>0,00</w:t>
            </w:r>
          </w:p>
        </w:tc>
        <w:tc>
          <w:tcPr>
            <w:tcW w:w="700" w:type="dxa"/>
            <w:tcMar>
              <w:top w:w="0" w:type="dxa"/>
              <w:bottom w:w="0" w:type="dxa"/>
            </w:tcMar>
            <w:vAlign w:val="center"/>
          </w:tcPr>
          <w:p w14:paraId="4BBE4147" w14:textId="77777777" w:rsidR="00E61417" w:rsidRDefault="000E428E">
            <w:pPr>
              <w:keepNext/>
              <w:keepLines/>
              <w:spacing w:after="0" w:line="240" w:lineRule="auto"/>
              <w:jc w:val="right"/>
            </w:pPr>
            <w:r>
              <w:rPr>
                <w:sz w:val="18"/>
              </w:rPr>
              <w:t>-</w:t>
            </w:r>
          </w:p>
        </w:tc>
      </w:tr>
    </w:tbl>
    <w:p w14:paraId="5ED590C9" w14:textId="77777777" w:rsidR="00E61417" w:rsidRDefault="00E61417">
      <w:pPr>
        <w:spacing w:after="0"/>
      </w:pPr>
    </w:p>
    <w:p w14:paraId="42206050" w14:textId="56A10CED" w:rsidR="00E61417" w:rsidRDefault="000E428E">
      <w:r>
        <w:t> </w:t>
      </w:r>
      <w:r>
        <w:br/>
        <w:t>Sve obveze su nedospjele, a odnose se na plaću za prosinac, predujmove i materijalne rashode koji još nisu u dosp</w:t>
      </w:r>
      <w:r w:rsidR="00C14085">
        <w:t>i</w:t>
      </w:r>
      <w:r>
        <w:t>jeću.</w:t>
      </w:r>
    </w:p>
    <w:p w14:paraId="6F1BA91D" w14:textId="77777777" w:rsidR="00E61417" w:rsidRDefault="00E61417"/>
    <w:sectPr w:rsidR="00E6141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417"/>
    <w:rsid w:val="00002FA2"/>
    <w:rsid w:val="0007518E"/>
    <w:rsid w:val="000E2428"/>
    <w:rsid w:val="000E428E"/>
    <w:rsid w:val="001C097B"/>
    <w:rsid w:val="002D7045"/>
    <w:rsid w:val="003D23F3"/>
    <w:rsid w:val="00455A82"/>
    <w:rsid w:val="00485A25"/>
    <w:rsid w:val="004B43DE"/>
    <w:rsid w:val="005B7AED"/>
    <w:rsid w:val="008B29BF"/>
    <w:rsid w:val="00945BE6"/>
    <w:rsid w:val="00A23C01"/>
    <w:rsid w:val="00A67B7D"/>
    <w:rsid w:val="00C14085"/>
    <w:rsid w:val="00DC000D"/>
    <w:rsid w:val="00DF62C5"/>
    <w:rsid w:val="00E6141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D9A2D"/>
  <w15:docId w15:val="{73219BD6-376B-48BE-84A9-2E687289B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hr-HR" w:eastAsia="hr-H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C7920E-3BB3-4123-ADB5-1541C42F69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14</Pages>
  <Words>3063</Words>
  <Characters>17460</Characters>
  <Application>Microsoft Office Word</Application>
  <DocSecurity>0</DocSecurity>
  <Lines>145</Lines>
  <Paragraphs>40</Paragraphs>
  <ScaleCrop>false</ScaleCrop>
  <Company/>
  <LinksUpToDate>false</LinksUpToDate>
  <CharactersWithSpaces>20483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LINDA JURETIĆ</cp:lastModifiedBy>
  <cp:revision>16</cp:revision>
  <dcterms:created xsi:type="dcterms:W3CDTF">2026-01-29T11:37:00Z</dcterms:created>
  <dcterms:modified xsi:type="dcterms:W3CDTF">2026-01-30T09:08:00Z</dcterms:modified>
</cp:coreProperties>
</file>